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B3783E" w14:textId="5B59CC44" w:rsidR="002E74FD" w:rsidRPr="00ED4593" w:rsidRDefault="003A0BFB" w:rsidP="00D70F98">
      <w:pPr>
        <w:spacing w:line="480" w:lineRule="auto"/>
        <w:jc w:val="center"/>
        <w:rPr>
          <w:rFonts w:ascii="Times New Roman" w:hAnsi="Times New Roman" w:cs="Times New Roman"/>
          <w:b/>
          <w:bCs/>
          <w:smallCaps/>
        </w:rPr>
      </w:pPr>
      <w:r>
        <w:rPr>
          <w:rFonts w:ascii="Times New Roman" w:hAnsi="Times New Roman" w:cs="Times New Roman"/>
          <w:b/>
          <w:bCs/>
          <w:smallCaps/>
        </w:rPr>
        <w:t>el comercio Europa</w:t>
      </w:r>
      <w:r w:rsidR="002E74FD" w:rsidRPr="00ED4593">
        <w:rPr>
          <w:rFonts w:ascii="Times New Roman" w:hAnsi="Times New Roman" w:cs="Times New Roman"/>
          <w:b/>
          <w:bCs/>
          <w:smallCaps/>
        </w:rPr>
        <w:t xml:space="preserve"> - China:</w:t>
      </w:r>
    </w:p>
    <w:p w14:paraId="53860288" w14:textId="7BC84915" w:rsidR="002E74FD" w:rsidRPr="00ED4593" w:rsidRDefault="003A0BFB" w:rsidP="00D70F98">
      <w:pPr>
        <w:spacing w:line="480" w:lineRule="auto"/>
        <w:jc w:val="center"/>
        <w:rPr>
          <w:rFonts w:ascii="Times New Roman" w:eastAsia="DengXian" w:hAnsi="Times New Roman" w:cs="Times New Roman"/>
          <w:b/>
          <w:bCs/>
          <w:smallCaps/>
        </w:rPr>
      </w:pPr>
      <w:r>
        <w:rPr>
          <w:rFonts w:ascii="Times New Roman" w:hAnsi="Times New Roman" w:cs="Times New Roman"/>
          <w:b/>
          <w:bCs/>
          <w:smallCaps/>
        </w:rPr>
        <w:t>una aproximación empírica</w:t>
      </w:r>
      <w:bookmarkStart w:id="0" w:name="_GoBack"/>
      <w:bookmarkEnd w:id="0"/>
      <w:r>
        <w:rPr>
          <w:rFonts w:ascii="Times New Roman" w:hAnsi="Times New Roman" w:cs="Times New Roman"/>
          <w:b/>
          <w:bCs/>
          <w:smallCaps/>
        </w:rPr>
        <w:t xml:space="preserve"> </w:t>
      </w:r>
    </w:p>
    <w:p w14:paraId="19E57F93" w14:textId="24DCC049" w:rsidR="00942CD2" w:rsidRPr="00ED4593" w:rsidRDefault="00942CD2" w:rsidP="00AB46AC">
      <w:pPr>
        <w:spacing w:line="480" w:lineRule="auto"/>
        <w:rPr>
          <w:rFonts w:ascii="Times New Roman" w:eastAsia="DengXian" w:hAnsi="Times New Roman" w:cs="Times New Roman"/>
          <w:bCs/>
          <w:smallCaps/>
        </w:rPr>
      </w:pPr>
    </w:p>
    <w:p w14:paraId="5483B7CD" w14:textId="736BAABE" w:rsidR="00016A71" w:rsidRPr="00ED4593" w:rsidRDefault="007F7126" w:rsidP="00AB46AC">
      <w:pPr>
        <w:spacing w:line="480" w:lineRule="auto"/>
        <w:rPr>
          <w:rFonts w:ascii="Times New Roman" w:eastAsia="DengXian" w:hAnsi="Times New Roman" w:cs="Times New Roman"/>
          <w:bCs/>
          <w:smallCaps/>
          <w:lang w:val="en-US"/>
        </w:rPr>
      </w:pPr>
      <w:r w:rsidRPr="00ED4593">
        <w:rPr>
          <w:rFonts w:ascii="Times New Roman" w:eastAsia="DengXian" w:hAnsi="Times New Roman" w:cs="Times New Roman"/>
          <w:bCs/>
          <w:smallCaps/>
          <w:lang w:val="en-US"/>
        </w:rPr>
        <w:t>Abstract</w:t>
      </w:r>
    </w:p>
    <w:p w14:paraId="629724B9" w14:textId="5C2DE6B3" w:rsidR="007F7126" w:rsidRPr="00ED4593" w:rsidRDefault="007F7126" w:rsidP="00AB46AC">
      <w:pPr>
        <w:spacing w:line="480" w:lineRule="auto"/>
        <w:rPr>
          <w:rFonts w:ascii="Times New Roman" w:eastAsia="DengXian" w:hAnsi="Times New Roman" w:cs="Times New Roman"/>
          <w:bCs/>
          <w:lang w:val="en-US"/>
        </w:rPr>
      </w:pPr>
    </w:p>
    <w:p w14:paraId="09EC166C" w14:textId="0D73A767" w:rsidR="00847C3F" w:rsidRPr="00ED4593" w:rsidRDefault="00847C3F" w:rsidP="00AB46AC">
      <w:pPr>
        <w:spacing w:line="480" w:lineRule="auto"/>
        <w:rPr>
          <w:rFonts w:ascii="Times New Roman" w:eastAsia="DengXian" w:hAnsi="Times New Roman" w:cs="Times New Roman"/>
          <w:bCs/>
          <w:lang w:val="en-US"/>
        </w:rPr>
      </w:pPr>
      <w:r w:rsidRPr="00ED4593">
        <w:rPr>
          <w:rFonts w:ascii="Times New Roman" w:eastAsia="DengXian" w:hAnsi="Times New Roman" w:cs="Times New Roman"/>
          <w:bCs/>
          <w:lang w:val="en-US"/>
        </w:rPr>
        <w:t>The international e</w:t>
      </w:r>
      <w:r w:rsidR="00C076BC" w:rsidRPr="00ED4593">
        <w:rPr>
          <w:rFonts w:ascii="Times New Roman" w:eastAsia="DengXian" w:hAnsi="Times New Roman" w:cs="Times New Roman"/>
          <w:bCs/>
          <w:lang w:val="en-US"/>
        </w:rPr>
        <w:t>conomic order has undergone profound</w:t>
      </w:r>
      <w:r w:rsidRPr="00ED4593">
        <w:rPr>
          <w:rFonts w:ascii="Times New Roman" w:eastAsia="DengXian" w:hAnsi="Times New Roman" w:cs="Times New Roman"/>
          <w:bCs/>
          <w:lang w:val="en-US"/>
        </w:rPr>
        <w:t xml:space="preserve"> c</w:t>
      </w:r>
      <w:r w:rsidR="00C076BC" w:rsidRPr="00ED4593">
        <w:rPr>
          <w:rFonts w:ascii="Times New Roman" w:eastAsia="DengXian" w:hAnsi="Times New Roman" w:cs="Times New Roman"/>
          <w:bCs/>
          <w:lang w:val="en-US"/>
        </w:rPr>
        <w:t>hanges since the end of the twentieth</w:t>
      </w:r>
      <w:r w:rsidRPr="00ED4593">
        <w:rPr>
          <w:rFonts w:ascii="Times New Roman" w:eastAsia="DengXian" w:hAnsi="Times New Roman" w:cs="Times New Roman"/>
          <w:bCs/>
          <w:lang w:val="en-US"/>
        </w:rPr>
        <w:t xml:space="preserve"> century. The acceleration of the globalization process and the integration of emerging economies into the dynamics of international trade have led to the emergence of new centers of economic power, whose greatest exponent</w:t>
      </w:r>
      <w:r w:rsidR="00C076BC" w:rsidRPr="00ED4593">
        <w:rPr>
          <w:rFonts w:ascii="Times New Roman" w:eastAsia="DengXian" w:hAnsi="Times New Roman" w:cs="Times New Roman"/>
          <w:bCs/>
          <w:lang w:val="en-US"/>
        </w:rPr>
        <w:t xml:space="preserve"> has been China. </w:t>
      </w:r>
      <w:r w:rsidRPr="00ED4593">
        <w:rPr>
          <w:rFonts w:ascii="Times New Roman" w:eastAsia="DengXian" w:hAnsi="Times New Roman" w:cs="Times New Roman"/>
          <w:bCs/>
          <w:lang w:val="en-US"/>
        </w:rPr>
        <w:t>This paper analyzes the evolution of bilateral trade between China, the emerging eco</w:t>
      </w:r>
      <w:r w:rsidR="00C076BC" w:rsidRPr="00ED4593">
        <w:rPr>
          <w:rFonts w:ascii="Times New Roman" w:eastAsia="DengXian" w:hAnsi="Times New Roman" w:cs="Times New Roman"/>
          <w:bCs/>
          <w:lang w:val="en-US"/>
        </w:rPr>
        <w:t>nomy that has most developed</w:t>
      </w:r>
      <w:r w:rsidRPr="00ED4593">
        <w:rPr>
          <w:rFonts w:ascii="Times New Roman" w:eastAsia="DengXian" w:hAnsi="Times New Roman" w:cs="Times New Roman"/>
          <w:bCs/>
          <w:lang w:val="en-US"/>
        </w:rPr>
        <w:t xml:space="preserve"> in recent decades, and Spain, a developed eco</w:t>
      </w:r>
      <w:r w:rsidR="00C076BC" w:rsidRPr="00ED4593">
        <w:rPr>
          <w:rFonts w:ascii="Times New Roman" w:eastAsia="DengXian" w:hAnsi="Times New Roman" w:cs="Times New Roman"/>
          <w:bCs/>
          <w:lang w:val="en-US"/>
        </w:rPr>
        <w:t>nomy whose opening-up process has been</w:t>
      </w:r>
      <w:r w:rsidRPr="00ED4593">
        <w:rPr>
          <w:rFonts w:ascii="Times New Roman" w:eastAsia="DengXian" w:hAnsi="Times New Roman" w:cs="Times New Roman"/>
          <w:bCs/>
          <w:lang w:val="en-US"/>
        </w:rPr>
        <w:t xml:space="preserve"> taking place almost at the same time as that of China. </w:t>
      </w:r>
    </w:p>
    <w:p w14:paraId="4124D180" w14:textId="77777777" w:rsidR="00847C3F" w:rsidRPr="00ED4593" w:rsidRDefault="00847C3F" w:rsidP="00AB46AC">
      <w:pPr>
        <w:spacing w:line="480" w:lineRule="auto"/>
        <w:rPr>
          <w:rFonts w:ascii="Times New Roman" w:eastAsia="DengXian" w:hAnsi="Times New Roman" w:cs="Times New Roman"/>
          <w:bCs/>
          <w:lang w:val="en-US"/>
        </w:rPr>
      </w:pPr>
    </w:p>
    <w:p w14:paraId="6ACB24E4" w14:textId="426DD735" w:rsidR="007F7126" w:rsidRPr="00ED4593" w:rsidRDefault="007F7126" w:rsidP="00AB46AC">
      <w:pPr>
        <w:spacing w:line="480" w:lineRule="auto"/>
        <w:rPr>
          <w:rFonts w:ascii="Times New Roman" w:eastAsia="DengXian" w:hAnsi="Times New Roman" w:cs="Times New Roman"/>
          <w:bCs/>
          <w:i/>
        </w:rPr>
      </w:pPr>
      <w:r w:rsidRPr="00ED4593">
        <w:rPr>
          <w:rFonts w:ascii="Times New Roman" w:eastAsia="DengXian" w:hAnsi="Times New Roman" w:cs="Times New Roman"/>
          <w:bCs/>
          <w:i/>
        </w:rPr>
        <w:t>Clasificación JEL/JEL Classification: F14, F19</w:t>
      </w:r>
    </w:p>
    <w:p w14:paraId="6FFEE796" w14:textId="77777777" w:rsidR="00942CD2" w:rsidRPr="00ED4593" w:rsidRDefault="00942CD2" w:rsidP="00AB46AC">
      <w:pPr>
        <w:spacing w:line="480" w:lineRule="auto"/>
        <w:rPr>
          <w:rFonts w:ascii="Times New Roman" w:hAnsi="Times New Roman" w:cs="Times New Roman"/>
          <w:smallCaps/>
        </w:rPr>
      </w:pPr>
      <w:r w:rsidRPr="00ED4593">
        <w:rPr>
          <w:rFonts w:ascii="Times New Roman" w:hAnsi="Times New Roman" w:cs="Times New Roman"/>
          <w:smallCaps/>
        </w:rPr>
        <w:br w:type="page"/>
      </w:r>
    </w:p>
    <w:p w14:paraId="5FDDFA20" w14:textId="714AD6F2" w:rsidR="00E73FE4" w:rsidRDefault="00E73FE4" w:rsidP="00AB46AC">
      <w:pPr>
        <w:pStyle w:val="Prrafodelista"/>
        <w:numPr>
          <w:ilvl w:val="0"/>
          <w:numId w:val="38"/>
        </w:numPr>
        <w:spacing w:line="480" w:lineRule="auto"/>
        <w:rPr>
          <w:rFonts w:ascii="Times New Roman" w:hAnsi="Times New Roman" w:cs="Times New Roman"/>
          <w:smallCaps/>
        </w:rPr>
      </w:pPr>
      <w:r>
        <w:rPr>
          <w:rFonts w:ascii="Times New Roman" w:eastAsia="DengXian" w:hAnsi="Times New Roman" w:cs="Times New Roman" w:hint="eastAsia"/>
          <w:smallCaps/>
        </w:rPr>
        <w:lastRenderedPageBreak/>
        <w:t>Introduction</w:t>
      </w:r>
      <w:r>
        <w:rPr>
          <w:rFonts w:ascii="Times New Roman" w:eastAsia="DengXian" w:hAnsi="Times New Roman" w:cs="Times New Roman"/>
          <w:smallCaps/>
        </w:rPr>
        <w:t xml:space="preserve"> </w:t>
      </w:r>
    </w:p>
    <w:p w14:paraId="5315A12B" w14:textId="49E61BCB" w:rsidR="00E73FE4" w:rsidRDefault="00E73FE4" w:rsidP="00E73FE4">
      <w:pPr>
        <w:pStyle w:val="Prrafodelista"/>
        <w:spacing w:line="480" w:lineRule="auto"/>
        <w:ind w:left="1068"/>
        <w:rPr>
          <w:rFonts w:ascii="Times New Roman" w:eastAsia="DengXian" w:hAnsi="Times New Roman" w:cs="Times New Roman"/>
          <w:smallCaps/>
        </w:rPr>
      </w:pPr>
    </w:p>
    <w:p w14:paraId="72B5CABB" w14:textId="28E933E0" w:rsidR="00020326" w:rsidRPr="00020326" w:rsidRDefault="00020326" w:rsidP="00020326">
      <w:pPr>
        <w:spacing w:line="480" w:lineRule="auto"/>
        <w:rPr>
          <w:rFonts w:ascii="Times New Roman" w:eastAsia="DengXian" w:hAnsi="Times New Roman" w:cs="Times New Roman"/>
          <w:lang w:val="en-US"/>
        </w:rPr>
      </w:pPr>
      <w:r w:rsidRPr="00020326">
        <w:rPr>
          <w:rFonts w:ascii="Times New Roman" w:eastAsia="DengXian" w:hAnsi="Times New Roman" w:cs="Times New Roman"/>
          <w:lang w:val="en-US"/>
        </w:rPr>
        <w:t>In recent decades, China has become an indispensable trading partner for most countries in the world. Since the Reform and Opening-up process that began in 1978, China has been integrated into the dynamics of international trade, has become an export power and a large number of companies have relocated their activities to the Asian giant. This is why China's international relations as a whole cannot be understood without understanding its economic-trade relations in particular.</w:t>
      </w:r>
    </w:p>
    <w:p w14:paraId="389252A0" w14:textId="75BF9581" w:rsidR="00020326" w:rsidRPr="00020326" w:rsidRDefault="00020326" w:rsidP="00020326">
      <w:pPr>
        <w:spacing w:line="480" w:lineRule="auto"/>
        <w:rPr>
          <w:rFonts w:ascii="Times New Roman" w:eastAsia="DengXian" w:hAnsi="Times New Roman" w:cs="Times New Roman"/>
          <w:lang w:val="en-US"/>
        </w:rPr>
      </w:pPr>
      <w:r w:rsidRPr="00020326">
        <w:rPr>
          <w:rFonts w:ascii="Times New Roman" w:eastAsia="DengXian" w:hAnsi="Times New Roman" w:cs="Times New Roman"/>
          <w:lang w:val="en-US"/>
        </w:rPr>
        <w:t>This paper aims to address the study of trade relations between Europe and China, trying to establish well-defined periods throughout the history of the bilateral relationship. Although there is abundant literature on China's economic take-off and the importance of this country in today's global trade, less attention has been paid to the study of this process from a historical-temporal perspective. What has this process been like? Has it been a gradual change or, on the contrary, have there been clear turning points e</w:t>
      </w:r>
      <w:r>
        <w:rPr>
          <w:rFonts w:ascii="Times New Roman" w:eastAsia="DengXian" w:hAnsi="Times New Roman" w:cs="Times New Roman"/>
          <w:lang w:val="en-US"/>
        </w:rPr>
        <w:t>stablishing well-marked stages?</w:t>
      </w:r>
    </w:p>
    <w:p w14:paraId="2FA59E2D" w14:textId="0C421AC9" w:rsidR="00020326" w:rsidRPr="00020326" w:rsidRDefault="00020326" w:rsidP="00020326">
      <w:pPr>
        <w:spacing w:line="480" w:lineRule="auto"/>
        <w:rPr>
          <w:rFonts w:ascii="Times New Roman" w:eastAsia="DengXian" w:hAnsi="Times New Roman" w:cs="Times New Roman"/>
          <w:lang w:val="en-US"/>
        </w:rPr>
      </w:pPr>
      <w:r w:rsidRPr="00020326">
        <w:rPr>
          <w:rFonts w:ascii="Times New Roman" w:eastAsia="DengXian" w:hAnsi="Times New Roman" w:cs="Times New Roman"/>
          <w:lang w:val="en-US"/>
        </w:rPr>
        <w:t xml:space="preserve">However, a problem arises when studying trade relations between China and the European Union from a historical-temporal perspective, and that is that China is a country while the European Union is not. The European Union is currently made up of 27 countries, but when the Reform and Opening-up began in China, the European Union did not even exist as such, and it would not be until 1993 that the former European Economic Community would take its current form, but even then it was composed of only 12 members. Is it appropriate to study trade relations </w:t>
      </w:r>
      <w:r w:rsidRPr="00020326">
        <w:rPr>
          <w:rFonts w:ascii="Times New Roman" w:eastAsia="DengXian" w:hAnsi="Times New Roman" w:cs="Times New Roman"/>
          <w:lang w:val="en-US"/>
        </w:rPr>
        <w:lastRenderedPageBreak/>
        <w:t>between China and the EU without taking into account the subsequent accessions? Is it appropriate to take the whole of the current EU-27 even when those countries were not part of the Union and were not subject to its rules? To overcome this problem, the only solution is to take a specific reference country within the EU to get an idea of the joint evolution process, and to compare this reference country with other countries of similar characteristics within the EU to contrast whether its evolution can be taken as a reference or not.</w:t>
      </w:r>
    </w:p>
    <w:p w14:paraId="77A9E0F4" w14:textId="730E6FA1" w:rsidR="00854699" w:rsidRPr="00020326" w:rsidRDefault="00020326" w:rsidP="00281C60">
      <w:pPr>
        <w:spacing w:line="480" w:lineRule="auto"/>
        <w:rPr>
          <w:rFonts w:ascii="Times New Roman" w:eastAsia="DengXian" w:hAnsi="Times New Roman" w:cs="Times New Roman"/>
          <w:lang w:val="en-US"/>
        </w:rPr>
      </w:pPr>
      <w:r w:rsidRPr="00020326">
        <w:rPr>
          <w:rFonts w:ascii="Times New Roman" w:eastAsia="DengXian" w:hAnsi="Times New Roman" w:cs="Times New Roman"/>
          <w:lang w:val="en-US"/>
        </w:rPr>
        <w:t>Within the European Union, Spain is the largest economy that most closely resembles China in terms of its historical process. When China began its economic reform process in 1978, Spain approved its new constitution and established a new political system in the style of its neighboring countries. However, the process of industrialization and economic development in Spain had been going on for a long time, since 1959 with the approval of the Stabilization Plan. That is why Spain is the most appropriate country to take as a reference when studying the relations of Europe as a whole with China, since, at the time of the Reform and Opening-up of the Asian giant, Spain was an industrialized economy like other European countries, but had not yet begun its process of political reform.</w:t>
      </w:r>
    </w:p>
    <w:p w14:paraId="4E41A18D" w14:textId="118122EF" w:rsidR="00A56291" w:rsidRPr="00020326" w:rsidRDefault="00020326" w:rsidP="00281C60">
      <w:pPr>
        <w:spacing w:line="480" w:lineRule="auto"/>
        <w:rPr>
          <w:rFonts w:ascii="Times New Roman" w:eastAsia="DengXian" w:hAnsi="Times New Roman" w:cs="Times New Roman"/>
          <w:lang w:val="en-US"/>
        </w:rPr>
      </w:pPr>
      <w:r w:rsidRPr="00020326">
        <w:rPr>
          <w:rFonts w:ascii="Times New Roman" w:eastAsia="DengXian" w:hAnsi="Times New Roman" w:cs="Times New Roman"/>
          <w:lang w:val="en-US"/>
        </w:rPr>
        <w:t>To find out whether the periodization of Spain-China bilateral trade relations can be valid and taken as a reference or whether, on the contrary, they constitute an exception not applicable to other European countries, this evolution has been compared with two other similar countries in terms of geographic and demographic dimension, economic potential and cultural characteristics. These countries are France and Italy, the two countries that make up, together with Spain, the so-called Latin Arc of Europe.</w:t>
      </w:r>
    </w:p>
    <w:p w14:paraId="2175DE03" w14:textId="5C52F228" w:rsidR="00A609E4" w:rsidRPr="00A609E4" w:rsidRDefault="00A609E4" w:rsidP="00A609E4">
      <w:pPr>
        <w:spacing w:line="480" w:lineRule="auto"/>
        <w:rPr>
          <w:rFonts w:ascii="Times New Roman" w:eastAsia="DengXian" w:hAnsi="Times New Roman" w:cs="Times New Roman"/>
          <w:lang w:val="en-US"/>
        </w:rPr>
      </w:pPr>
      <w:r w:rsidRPr="00A609E4">
        <w:rPr>
          <w:rFonts w:ascii="Times New Roman" w:eastAsia="DengXian" w:hAnsi="Times New Roman" w:cs="Times New Roman"/>
          <w:lang w:val="en-US"/>
        </w:rPr>
        <w:lastRenderedPageBreak/>
        <w:t>The</w:t>
      </w:r>
      <w:r>
        <w:rPr>
          <w:rFonts w:ascii="Times New Roman" w:eastAsia="DengXian" w:hAnsi="Times New Roman" w:cs="Times New Roman"/>
          <w:lang w:val="en-US"/>
        </w:rPr>
        <w:t>n, the</w:t>
      </w:r>
      <w:r w:rsidRPr="00A609E4">
        <w:rPr>
          <w:rFonts w:ascii="Times New Roman" w:eastAsia="DengXian" w:hAnsi="Times New Roman" w:cs="Times New Roman"/>
          <w:lang w:val="en-US"/>
        </w:rPr>
        <w:t xml:space="preserve"> purpose of the research is to periodize Spain's foreign trade with China (both imports and exports of goods) and to characterize the different stages through econometric analysis, comparing its evolution with that of other European countries, such as France and Italy, the other two nations that, together with Spain, form the so-called Latin Arc of Europe, countries with similar geographical dimensions, populations and cultural characteristics. The period under analysis runs from 1973, the year in which diplomatic relations were officially established, until 2020, when the COVID-19 pandemic began and led to the relocation of GVCs outside China.</w:t>
      </w:r>
    </w:p>
    <w:p w14:paraId="41D2E584" w14:textId="77777777" w:rsidR="00A609E4" w:rsidRPr="00A609E4" w:rsidRDefault="00A609E4" w:rsidP="00A609E4">
      <w:pPr>
        <w:spacing w:line="480" w:lineRule="auto"/>
        <w:rPr>
          <w:rFonts w:ascii="Times New Roman" w:eastAsia="DengXian" w:hAnsi="Times New Roman" w:cs="Times New Roman"/>
          <w:lang w:val="en-US"/>
        </w:rPr>
      </w:pPr>
      <w:r w:rsidRPr="00A609E4">
        <w:rPr>
          <w:rFonts w:ascii="Times New Roman" w:eastAsia="DengXian" w:hAnsi="Times New Roman" w:cs="Times New Roman"/>
          <w:lang w:val="en-US"/>
        </w:rPr>
        <w:t xml:space="preserve">When it comes to periodization, a problem immediately arises, which is finding the elements that allow us to distinguish the supposed stages of which the period would hypothetically consist before going on to characterize them. Generally, historical events or important changes in trade policy are taken to delimit the period and, from there, the main statistics of each stage are extracted. This is a reasonable option, but the problem it poses is that each of these stages would be delimited </w:t>
      </w:r>
      <w:r w:rsidRPr="00A609E4">
        <w:rPr>
          <w:rFonts w:ascii="Times New Roman" w:eastAsia="DengXian" w:hAnsi="Times New Roman" w:cs="Times New Roman"/>
          <w:i/>
          <w:lang w:val="en-US"/>
        </w:rPr>
        <w:t>a priori</w:t>
      </w:r>
      <w:r w:rsidRPr="00A609E4">
        <w:rPr>
          <w:rFonts w:ascii="Times New Roman" w:eastAsia="DengXian" w:hAnsi="Times New Roman" w:cs="Times New Roman"/>
          <w:lang w:val="en-US"/>
        </w:rPr>
        <w:t xml:space="preserve">, assuming, on the basis of preconceived ideas, that the chosen method of periodization is correct and accurate. For this reason, it has been decided to "let the series speak for themselves". In other words, the periodification is established based on the analysis of structural change, so that it is the mathematical characteristics of the series themselves that delimit each stage. The same method was adopted by Serrano, Sabaté and Gadea (2008) in their analysis of the Spanish foreign sector series from 1870 to 2000 with the series of Prados de la Escosura (2003), thus verifying whether the stages obtained have a historical and economic </w:t>
      </w:r>
      <w:r w:rsidRPr="00A609E4">
        <w:rPr>
          <w:rFonts w:ascii="Times New Roman" w:eastAsia="DengXian" w:hAnsi="Times New Roman" w:cs="Times New Roman"/>
          <w:lang w:val="en-US"/>
        </w:rPr>
        <w:lastRenderedPageBreak/>
        <w:t>logic and coincide or not with the periodification made from the perspective of economic policy or economic history.</w:t>
      </w:r>
    </w:p>
    <w:p w14:paraId="56687DE2" w14:textId="076EC3E0" w:rsidR="00A609E4" w:rsidRPr="00A609E4" w:rsidRDefault="00A609E4" w:rsidP="00281C60">
      <w:pPr>
        <w:spacing w:line="480" w:lineRule="auto"/>
        <w:rPr>
          <w:rFonts w:ascii="Times New Roman" w:eastAsia="DengXian" w:hAnsi="Times New Roman" w:cs="Times New Roman"/>
          <w:lang w:val="en-US"/>
        </w:rPr>
      </w:pPr>
      <w:r w:rsidRPr="00A609E4">
        <w:rPr>
          <w:rFonts w:ascii="Times New Roman" w:eastAsia="DengXian" w:hAnsi="Times New Roman" w:cs="Times New Roman"/>
          <w:lang w:val="en-US"/>
        </w:rPr>
        <w:t>The following section will provide a preliminary analysis of the evolution of the foreign trade series between Spain and the Asian giant based on its graphical analysis. Subsequently, the methodology used for the analysis of structural change will be explained and its periodification will be established by means of this analysis. Once the different periods have been established, descriptive statistics will be extracted for each stage and the Spanish case will be compared with the French and Italian cases. The paper will end with comments on the main conclusions.</w:t>
      </w:r>
    </w:p>
    <w:p w14:paraId="518D1703" w14:textId="77777777" w:rsidR="00E73FE4" w:rsidRPr="00A609E4" w:rsidRDefault="00E73FE4" w:rsidP="00E73FE4">
      <w:pPr>
        <w:pStyle w:val="Prrafodelista"/>
        <w:spacing w:line="480" w:lineRule="auto"/>
        <w:ind w:left="1068"/>
        <w:rPr>
          <w:rFonts w:ascii="Times New Roman" w:eastAsia="DengXian" w:hAnsi="Times New Roman" w:cs="Times New Roman"/>
          <w:smallCaps/>
          <w:lang w:val="en-US"/>
        </w:rPr>
      </w:pPr>
    </w:p>
    <w:p w14:paraId="04EC705B" w14:textId="26E416F5" w:rsidR="00F77E53" w:rsidRPr="00ED4593" w:rsidRDefault="00E73FE4" w:rsidP="00AB46AC">
      <w:pPr>
        <w:pStyle w:val="Prrafodelista"/>
        <w:numPr>
          <w:ilvl w:val="0"/>
          <w:numId w:val="38"/>
        </w:numPr>
        <w:spacing w:line="480" w:lineRule="auto"/>
        <w:rPr>
          <w:rFonts w:ascii="Times New Roman" w:hAnsi="Times New Roman" w:cs="Times New Roman"/>
          <w:smallCaps/>
        </w:rPr>
      </w:pPr>
      <w:r>
        <w:rPr>
          <w:rFonts w:ascii="Times New Roman" w:hAnsi="Times New Roman" w:cs="Times New Roman"/>
          <w:smallCaps/>
        </w:rPr>
        <w:t>China-Spain relations</w:t>
      </w:r>
    </w:p>
    <w:p w14:paraId="7D9F045C" w14:textId="77777777" w:rsidR="00F77E53" w:rsidRPr="00ED4593" w:rsidRDefault="00F77E53" w:rsidP="00AB46AC">
      <w:pPr>
        <w:spacing w:line="480" w:lineRule="auto"/>
        <w:contextualSpacing/>
        <w:rPr>
          <w:rFonts w:ascii="Times New Roman" w:hAnsi="Times New Roman" w:cs="Times New Roman"/>
        </w:rPr>
      </w:pPr>
    </w:p>
    <w:p w14:paraId="42F2155A" w14:textId="72173D02" w:rsidR="008624BA" w:rsidRPr="00ED4593" w:rsidRDefault="00847C3F" w:rsidP="00AB46AC">
      <w:pPr>
        <w:spacing w:line="480" w:lineRule="auto"/>
        <w:contextualSpacing/>
        <w:rPr>
          <w:rFonts w:ascii="Times New Roman" w:hAnsi="Times New Roman" w:cs="Times New Roman"/>
          <w:lang w:val="en-US"/>
        </w:rPr>
      </w:pPr>
      <w:r w:rsidRPr="00ED4593">
        <w:rPr>
          <w:rFonts w:ascii="Times New Roman" w:hAnsi="Times New Roman" w:cs="Times New Roman"/>
          <w:lang w:val="en-US"/>
        </w:rPr>
        <w:t>In 1973, Spain and China formally established diplomatic relations. At that time, China was by no means a major supplier to Spain. In that year, the value of Spanish imports of goods from China totaled $20,416,400</w:t>
      </w:r>
      <w:r w:rsidR="004C7994">
        <w:rPr>
          <w:rStyle w:val="Refdenotaalpie"/>
          <w:rFonts w:ascii="Times New Roman" w:hAnsi="Times New Roman" w:cs="Times New Roman"/>
          <w:lang w:val="en-US"/>
        </w:rPr>
        <w:footnoteReference w:id="1"/>
      </w:r>
      <w:r w:rsidRPr="00ED4593">
        <w:rPr>
          <w:rFonts w:ascii="Times New Roman" w:hAnsi="Times New Roman" w:cs="Times New Roman"/>
          <w:lang w:val="en-US"/>
        </w:rPr>
        <w:t>, which represented 0.2% of total Spanish imports. In 2020, imports reached a total value of 33,510,177,963 dollars, representing 10.1% of total Spanish imports of goods for that year.</w:t>
      </w:r>
    </w:p>
    <w:p w14:paraId="427EE793" w14:textId="5D13C942" w:rsidR="00DA16CA" w:rsidRPr="00ED4593" w:rsidRDefault="00336359" w:rsidP="00AB46AC">
      <w:pPr>
        <w:spacing w:line="480" w:lineRule="auto"/>
        <w:contextualSpacing/>
        <w:rPr>
          <w:rFonts w:ascii="Times New Roman" w:hAnsi="Times New Roman" w:cs="Times New Roman"/>
          <w:lang w:val="en-US"/>
        </w:rPr>
      </w:pPr>
      <w:r w:rsidRPr="00ED4593">
        <w:rPr>
          <w:rFonts w:ascii="Times New Roman" w:hAnsi="Times New Roman" w:cs="Times New Roman"/>
          <w:lang w:val="en-US"/>
        </w:rPr>
        <w:t>To gain</w:t>
      </w:r>
      <w:r w:rsidR="00847C3F" w:rsidRPr="00ED4593">
        <w:rPr>
          <w:rFonts w:ascii="Times New Roman" w:hAnsi="Times New Roman" w:cs="Times New Roman"/>
          <w:lang w:val="en-US"/>
        </w:rPr>
        <w:t xml:space="preserve"> an idea about the evolution of the trade relationship between the </w:t>
      </w:r>
      <w:r w:rsidRPr="00ED4593">
        <w:rPr>
          <w:rFonts w:ascii="Times New Roman" w:hAnsi="Times New Roman" w:cs="Times New Roman"/>
          <w:lang w:val="en-US"/>
        </w:rPr>
        <w:t>two countries, it is enough to verify</w:t>
      </w:r>
      <w:r w:rsidR="00847C3F" w:rsidRPr="00ED4593">
        <w:rPr>
          <w:rFonts w:ascii="Times New Roman" w:hAnsi="Times New Roman" w:cs="Times New Roman"/>
          <w:lang w:val="en-US"/>
        </w:rPr>
        <w:t xml:space="preserve"> the position that China occupied as a trading partner of Spain then and now. In 1973</w:t>
      </w:r>
      <w:r w:rsidR="00791994">
        <w:rPr>
          <w:rStyle w:val="Refdenotaalpie"/>
          <w:rFonts w:ascii="Times New Roman" w:hAnsi="Times New Roman" w:cs="Times New Roman"/>
          <w:lang w:val="en-US"/>
        </w:rPr>
        <w:footnoteReference w:id="2"/>
      </w:r>
      <w:r w:rsidR="00847C3F" w:rsidRPr="00ED4593">
        <w:rPr>
          <w:rFonts w:ascii="Times New Roman" w:hAnsi="Times New Roman" w:cs="Times New Roman"/>
          <w:lang w:val="en-US"/>
        </w:rPr>
        <w:t xml:space="preserve">, the Asian giant </w:t>
      </w:r>
      <w:r w:rsidRPr="00ED4593">
        <w:rPr>
          <w:rFonts w:ascii="Times New Roman" w:hAnsi="Times New Roman" w:cs="Times New Roman"/>
          <w:lang w:val="en-US"/>
        </w:rPr>
        <w:t>was not a</w:t>
      </w:r>
      <w:r w:rsidR="00847C3F" w:rsidRPr="00ED4593">
        <w:rPr>
          <w:rFonts w:ascii="Times New Roman" w:hAnsi="Times New Roman" w:cs="Times New Roman"/>
          <w:lang w:val="en-US"/>
        </w:rPr>
        <w:t xml:space="preserve"> relevant </w:t>
      </w:r>
      <w:r w:rsidRPr="00ED4593">
        <w:rPr>
          <w:rFonts w:ascii="Times New Roman" w:hAnsi="Times New Roman" w:cs="Times New Roman"/>
          <w:lang w:val="en-US"/>
        </w:rPr>
        <w:t xml:space="preserve">trading </w:t>
      </w:r>
      <w:r w:rsidRPr="00ED4593">
        <w:rPr>
          <w:rFonts w:ascii="Times New Roman" w:hAnsi="Times New Roman" w:cs="Times New Roman"/>
          <w:lang w:val="en-US"/>
        </w:rPr>
        <w:lastRenderedPageBreak/>
        <w:t>partner of this European country or of</w:t>
      </w:r>
      <w:r w:rsidR="00847C3F" w:rsidRPr="00ED4593">
        <w:rPr>
          <w:rFonts w:ascii="Times New Roman" w:hAnsi="Times New Roman" w:cs="Times New Roman"/>
          <w:lang w:val="en-US"/>
        </w:rPr>
        <w:t xml:space="preserve"> any of its territories in imports of goods. Today</w:t>
      </w:r>
      <w:r w:rsidR="00E57CB9">
        <w:rPr>
          <w:rStyle w:val="Refdenotaalpie"/>
          <w:rFonts w:ascii="Times New Roman" w:hAnsi="Times New Roman" w:cs="Times New Roman"/>
          <w:lang w:val="en-US"/>
        </w:rPr>
        <w:footnoteReference w:id="3"/>
      </w:r>
      <w:r w:rsidR="00847C3F" w:rsidRPr="00ED4593">
        <w:rPr>
          <w:rFonts w:ascii="Times New Roman" w:hAnsi="Times New Roman" w:cs="Times New Roman"/>
          <w:lang w:val="en-US"/>
        </w:rPr>
        <w:t>, China is Spain's third largest supplier, one of its main trading partners outside the EU and the country whose relative weight in Spanish imports</w:t>
      </w:r>
      <w:r w:rsidR="004E6546" w:rsidRPr="00ED4593">
        <w:rPr>
          <w:rFonts w:ascii="Times New Roman" w:hAnsi="Times New Roman" w:cs="Times New Roman"/>
          <w:lang w:val="en-US"/>
        </w:rPr>
        <w:t xml:space="preserve"> has increased the most. Moreover</w:t>
      </w:r>
      <w:r w:rsidR="00847C3F" w:rsidRPr="00ED4593">
        <w:rPr>
          <w:rFonts w:ascii="Times New Roman" w:hAnsi="Times New Roman" w:cs="Times New Roman"/>
          <w:lang w:val="en-US"/>
        </w:rPr>
        <w:t>, Spain is China's sixth largest import partner within the EU. Trade relations have progressed so much during this period of time that the Chinese government</w:t>
      </w:r>
      <w:r w:rsidR="004E6546" w:rsidRPr="00ED4593">
        <w:rPr>
          <w:rFonts w:ascii="Times New Roman" w:hAnsi="Times New Roman" w:cs="Times New Roman"/>
          <w:lang w:val="en-US"/>
        </w:rPr>
        <w:t xml:space="preserve"> has come to define Spain as its</w:t>
      </w:r>
      <w:r w:rsidR="00847C3F" w:rsidRPr="00ED4593">
        <w:rPr>
          <w:rFonts w:ascii="Times New Roman" w:hAnsi="Times New Roman" w:cs="Times New Roman"/>
          <w:lang w:val="en-US"/>
        </w:rPr>
        <w:t xml:space="preserve"> "European friend".</w:t>
      </w:r>
    </w:p>
    <w:p w14:paraId="69C7FC9F" w14:textId="772B5D65" w:rsidR="009C7A7F" w:rsidRPr="00ED4593" w:rsidRDefault="009B6FAB" w:rsidP="00AB46AC">
      <w:pPr>
        <w:spacing w:line="480" w:lineRule="auto"/>
        <w:contextualSpacing/>
        <w:rPr>
          <w:rFonts w:ascii="Times New Roman" w:eastAsia="DengXian" w:hAnsi="Times New Roman" w:cs="Times New Roman"/>
        </w:rPr>
      </w:pPr>
      <w:r w:rsidRPr="00ED4593">
        <w:rPr>
          <w:rFonts w:ascii="Times New Roman" w:hAnsi="Times New Roman" w:cs="Times New Roman"/>
          <w:lang w:val="en-US"/>
        </w:rPr>
        <w:t xml:space="preserve">Flows in the opposite direction have not progressed in such a </w:t>
      </w:r>
      <w:r w:rsidR="00D34DA9" w:rsidRPr="00ED4593">
        <w:rPr>
          <w:rFonts w:ascii="Times New Roman" w:hAnsi="Times New Roman" w:cs="Times New Roman"/>
          <w:lang w:val="en-US"/>
        </w:rPr>
        <w:t xml:space="preserve">remarkable </w:t>
      </w:r>
      <w:r w:rsidRPr="00ED4593">
        <w:rPr>
          <w:rFonts w:ascii="Times New Roman" w:hAnsi="Times New Roman" w:cs="Times New Roman"/>
          <w:lang w:val="en-US"/>
        </w:rPr>
        <w:t xml:space="preserve">way, but they have also </w:t>
      </w:r>
      <w:r w:rsidR="00D34DA9" w:rsidRPr="00ED4593">
        <w:rPr>
          <w:rFonts w:ascii="Times New Roman" w:hAnsi="Times New Roman" w:cs="Times New Roman"/>
          <w:lang w:val="en-US"/>
        </w:rPr>
        <w:t>been intense</w:t>
      </w:r>
      <w:r w:rsidRPr="00ED4593">
        <w:rPr>
          <w:rFonts w:ascii="Times New Roman" w:hAnsi="Times New Roman" w:cs="Times New Roman"/>
          <w:lang w:val="en-US"/>
        </w:rPr>
        <w:t>. In 1973</w:t>
      </w:r>
      <w:r w:rsidR="00D34DA9" w:rsidRPr="00ED4593">
        <w:rPr>
          <w:rFonts w:ascii="Times New Roman" w:hAnsi="Times New Roman" w:cs="Times New Roman"/>
          <w:lang w:val="en-US"/>
        </w:rPr>
        <w:t>,</w:t>
      </w:r>
      <w:r w:rsidRPr="00ED4593">
        <w:rPr>
          <w:rFonts w:ascii="Times New Roman" w:hAnsi="Times New Roman" w:cs="Times New Roman"/>
          <w:lang w:val="en-US"/>
        </w:rPr>
        <w:t xml:space="preserve"> China was not a relevant client for Spain, with Spanish exports of goods to the Asian giant amounting to 6,353,231 dollars, which at that time represented about 0.1% of total Spanish exports. In 2020, the total volume of Spanish exports to China amounted to 9,339,784,364 dollars. This figure represented approximately 3% of Spain's total exports for that year. And although in relative terms the growth is much more modest, in absolute terms it represents a very voluminous growth. </w:t>
      </w:r>
      <w:r w:rsidRPr="00ED4593">
        <w:rPr>
          <w:rFonts w:ascii="Times New Roman" w:hAnsi="Times New Roman" w:cs="Times New Roman"/>
        </w:rPr>
        <w:t>So much so that China is one of the countries classified as</w:t>
      </w:r>
      <w:r w:rsidR="00D34DA9" w:rsidRPr="00ED4593">
        <w:rPr>
          <w:rFonts w:ascii="Times New Roman" w:hAnsi="Times New Roman" w:cs="Times New Roman"/>
        </w:rPr>
        <w:t xml:space="preserve"> a</w:t>
      </w:r>
      <w:r w:rsidRPr="00ED4593">
        <w:rPr>
          <w:rFonts w:ascii="Times New Roman" w:hAnsi="Times New Roman" w:cs="Times New Roman"/>
        </w:rPr>
        <w:t xml:space="preserve"> </w:t>
      </w:r>
      <w:r w:rsidR="00B942F1" w:rsidRPr="00ED4593">
        <w:rPr>
          <w:rFonts w:ascii="Times New Roman" w:hAnsi="Times New Roman" w:cs="Times New Roman"/>
          <w:i/>
        </w:rPr>
        <w:t>PASE</w:t>
      </w:r>
      <w:r w:rsidR="00B942F1" w:rsidRPr="00ED4593">
        <w:rPr>
          <w:rFonts w:ascii="Times New Roman" w:hAnsi="Times New Roman" w:cs="Times New Roman"/>
        </w:rPr>
        <w:t xml:space="preserve"> (</w:t>
      </w:r>
      <w:r w:rsidR="00B942F1" w:rsidRPr="00ED4593">
        <w:rPr>
          <w:rFonts w:ascii="Times New Roman" w:hAnsi="Times New Roman" w:cs="Times New Roman"/>
          <w:i/>
        </w:rPr>
        <w:t>País con Actuación Sectorial Estratégica</w:t>
      </w:r>
      <w:r w:rsidR="00B942F1" w:rsidRPr="00ED4593">
        <w:rPr>
          <w:rFonts w:ascii="Times New Roman" w:hAnsi="Times New Roman" w:cs="Times New Roman"/>
        </w:rPr>
        <w:t xml:space="preserve">) </w:t>
      </w:r>
      <w:r w:rsidRPr="00ED4593">
        <w:rPr>
          <w:rFonts w:ascii="Times New Roman" w:hAnsi="Times New Roman" w:cs="Times New Roman"/>
        </w:rPr>
        <w:t xml:space="preserve">in the </w:t>
      </w:r>
      <w:r w:rsidR="00B942F1" w:rsidRPr="00ED4593">
        <w:rPr>
          <w:rFonts w:ascii="Times New Roman" w:hAnsi="Times New Roman" w:cs="Times New Roman"/>
          <w:i/>
        </w:rPr>
        <w:t>Estrategia para la Internacionalización de la Economía Española</w:t>
      </w:r>
      <w:r w:rsidR="00B942F1" w:rsidRPr="00ED4593">
        <w:rPr>
          <w:rFonts w:ascii="Times New Roman" w:hAnsi="Times New Roman" w:cs="Times New Roman"/>
        </w:rPr>
        <w:t xml:space="preserve"> (</w:t>
      </w:r>
      <w:r w:rsidR="00B942F1" w:rsidRPr="00ED4593">
        <w:rPr>
          <w:rFonts w:ascii="Times New Roman" w:hAnsi="Times New Roman" w:cs="Times New Roman"/>
          <w:i/>
        </w:rPr>
        <w:t>EIEE</w:t>
      </w:r>
      <w:r w:rsidR="00B942F1" w:rsidRPr="00ED4593">
        <w:rPr>
          <w:rFonts w:ascii="Times New Roman" w:hAnsi="Times New Roman" w:cs="Times New Roman"/>
        </w:rPr>
        <w:t>).</w:t>
      </w:r>
    </w:p>
    <w:p w14:paraId="2307A654" w14:textId="40173730" w:rsidR="00DB5494" w:rsidRPr="00ED4593" w:rsidRDefault="00D814FD" w:rsidP="00AB46AC">
      <w:pPr>
        <w:spacing w:line="480" w:lineRule="auto"/>
        <w:contextualSpacing/>
        <w:rPr>
          <w:rFonts w:ascii="Times New Roman" w:eastAsia="DengXian" w:hAnsi="Times New Roman" w:cs="Times New Roman"/>
          <w:lang w:val="en-US"/>
        </w:rPr>
      </w:pPr>
      <w:r w:rsidRPr="00ED4593">
        <w:rPr>
          <w:rFonts w:ascii="Times New Roman" w:eastAsia="DengXian" w:hAnsi="Times New Roman" w:cs="Times New Roman"/>
          <w:lang w:val="en-US"/>
        </w:rPr>
        <w:t>China is also Spain's tenth largest customer and the largest in Asia</w:t>
      </w:r>
      <w:r w:rsidR="006A3800">
        <w:rPr>
          <w:rStyle w:val="Refdenotaalpie"/>
          <w:rFonts w:ascii="Times New Roman" w:eastAsia="DengXian" w:hAnsi="Times New Roman" w:cs="Times New Roman"/>
          <w:lang w:val="en-US"/>
        </w:rPr>
        <w:footnoteReference w:id="4"/>
      </w:r>
      <w:r w:rsidRPr="00ED4593">
        <w:rPr>
          <w:rFonts w:ascii="Times New Roman" w:eastAsia="DengXian" w:hAnsi="Times New Roman" w:cs="Times New Roman"/>
          <w:lang w:val="en-US"/>
        </w:rPr>
        <w:t xml:space="preserve">, which helps to </w:t>
      </w:r>
      <w:r w:rsidR="00935947" w:rsidRPr="00ED4593">
        <w:rPr>
          <w:rFonts w:ascii="Times New Roman" w:eastAsia="DengXian" w:hAnsi="Times New Roman" w:cs="Times New Roman"/>
          <w:lang w:val="en-US"/>
        </w:rPr>
        <w:t>illustrate</w:t>
      </w:r>
      <w:r w:rsidRPr="00ED4593">
        <w:rPr>
          <w:rFonts w:ascii="Times New Roman" w:eastAsia="DengXian" w:hAnsi="Times New Roman" w:cs="Times New Roman"/>
          <w:lang w:val="en-US"/>
        </w:rPr>
        <w:t xml:space="preserve"> the progress that has been made in trade relations, although Spain is below the EU average in terms of exports to China. Spanish exports to China cover a wide range of categories, from primary sector products to capital-intensive industrial sector manufactures, which make up two-thirds of total Spanish exports to China. Since the economic crisis that began in 2008, there has been a strong </w:t>
      </w:r>
      <w:r w:rsidRPr="00ED4593">
        <w:rPr>
          <w:rFonts w:ascii="Times New Roman" w:eastAsia="DengXian" w:hAnsi="Times New Roman" w:cs="Times New Roman"/>
          <w:lang w:val="en-US"/>
        </w:rPr>
        <w:lastRenderedPageBreak/>
        <w:t>increase in the number of Spanish companies exporting to China, where Spanish products are generally associated with quality, although they are not associated with specific brands.</w:t>
      </w:r>
      <w:r w:rsidR="00935947" w:rsidRPr="00ED4593">
        <w:rPr>
          <w:rFonts w:ascii="Times New Roman" w:eastAsia="DengXian" w:hAnsi="Times New Roman" w:cs="Times New Roman"/>
          <w:lang w:val="en-US"/>
        </w:rPr>
        <w:t xml:space="preserve"> Meanwhile</w:t>
      </w:r>
      <w:r w:rsidRPr="00ED4593">
        <w:rPr>
          <w:rFonts w:ascii="Times New Roman" w:eastAsia="DengXian" w:hAnsi="Times New Roman" w:cs="Times New Roman"/>
          <w:lang w:val="en-US"/>
        </w:rPr>
        <w:t>, the EU as a whole has become China's second largest trading partner</w:t>
      </w:r>
      <w:r w:rsidR="006A3800">
        <w:rPr>
          <w:rStyle w:val="Refdenotaalpie"/>
          <w:rFonts w:ascii="Times New Roman" w:eastAsia="DengXian" w:hAnsi="Times New Roman" w:cs="Times New Roman"/>
          <w:lang w:val="en-US"/>
        </w:rPr>
        <w:footnoteReference w:id="5"/>
      </w:r>
      <w:r w:rsidRPr="00ED4593">
        <w:rPr>
          <w:rFonts w:ascii="Times New Roman" w:eastAsia="DengXian" w:hAnsi="Times New Roman" w:cs="Times New Roman"/>
          <w:lang w:val="en-US"/>
        </w:rPr>
        <w:t>, behind only the United States.</w:t>
      </w:r>
    </w:p>
    <w:p w14:paraId="3149232B" w14:textId="5A4ED6EF" w:rsidR="0069151C" w:rsidRPr="00ED4593" w:rsidRDefault="00D814FD" w:rsidP="00AB46AC">
      <w:pPr>
        <w:spacing w:line="480" w:lineRule="auto"/>
        <w:contextualSpacing/>
        <w:rPr>
          <w:rFonts w:ascii="Times New Roman" w:hAnsi="Times New Roman" w:cs="Times New Roman"/>
          <w:lang w:val="en-US"/>
        </w:rPr>
      </w:pPr>
      <w:r w:rsidRPr="00ED4593">
        <w:rPr>
          <w:rFonts w:ascii="Times New Roman" w:hAnsi="Times New Roman" w:cs="Times New Roman"/>
          <w:lang w:val="en-US"/>
        </w:rPr>
        <w:t xml:space="preserve">During this period, the People's Republic of China has become deeply integrated into global value chains (GVCs) by specializing as an assembly country, exporting labor-intensive manufactured goods. However, the composition of Chinese trade has changed substantially over the last few decades, from exporting clothing and textiles to exporting machinery and transport equipment, i.e., China's trade profile has changed considerably and has </w:t>
      </w:r>
      <w:r w:rsidR="00935947" w:rsidRPr="00ED4593">
        <w:rPr>
          <w:rFonts w:ascii="Times New Roman" w:hAnsi="Times New Roman" w:cs="Times New Roman"/>
          <w:lang w:val="en-US"/>
        </w:rPr>
        <w:t>gained</w:t>
      </w:r>
      <w:r w:rsidRPr="00ED4593">
        <w:rPr>
          <w:rFonts w:ascii="Times New Roman" w:hAnsi="Times New Roman" w:cs="Times New Roman"/>
          <w:lang w:val="en-US"/>
        </w:rPr>
        <w:t xml:space="preserve"> higher positions within GVCs. The Asian giant no longer exports exclusively agricultural products and low-quality labor-intensive manufactures, but also exports capital-intensive manufactures and electronic products.</w:t>
      </w:r>
      <w:r w:rsidR="0026060B" w:rsidRPr="00ED4593">
        <w:rPr>
          <w:rStyle w:val="Refdenotaalpie"/>
          <w:rFonts w:ascii="Times New Roman" w:hAnsi="Times New Roman" w:cs="Times New Roman"/>
        </w:rPr>
        <w:footnoteReference w:id="6"/>
      </w:r>
    </w:p>
    <w:p w14:paraId="41DBC0D3" w14:textId="7E8C873D" w:rsidR="00EB0233" w:rsidRPr="00ED4593" w:rsidRDefault="00D814FD" w:rsidP="00AB46AC">
      <w:pPr>
        <w:spacing w:line="480" w:lineRule="auto"/>
        <w:contextualSpacing/>
        <w:rPr>
          <w:rFonts w:ascii="Times New Roman" w:eastAsia="DengXian" w:hAnsi="Times New Roman" w:cs="Times New Roman"/>
          <w:lang w:val="en-US"/>
        </w:rPr>
      </w:pPr>
      <w:r w:rsidRPr="00ED4593">
        <w:rPr>
          <w:rFonts w:ascii="Times New Roman" w:eastAsia="DengXian" w:hAnsi="Times New Roman" w:cs="Times New Roman"/>
          <w:lang w:val="en-US"/>
        </w:rPr>
        <w:t xml:space="preserve">This radical change in trade relations in barely four decades and the incorporation of China into the dynamics of international trade has naturally attracted the attention of the academic community. Rosa Puertas and Martí Selva (2004) have written about the impact of China's inclusion </w:t>
      </w:r>
      <w:r w:rsidR="00935947" w:rsidRPr="00ED4593">
        <w:rPr>
          <w:rFonts w:ascii="Times New Roman" w:eastAsia="DengXian" w:hAnsi="Times New Roman" w:cs="Times New Roman"/>
          <w:lang w:val="en-US"/>
        </w:rPr>
        <w:t>in the global trade order and how it has affected</w:t>
      </w:r>
      <w:r w:rsidRPr="00ED4593">
        <w:rPr>
          <w:rFonts w:ascii="Times New Roman" w:eastAsia="DengXian" w:hAnsi="Times New Roman" w:cs="Times New Roman"/>
          <w:lang w:val="en-US"/>
        </w:rPr>
        <w:t xml:space="preserve"> Spanish trade, accompanying their analysis with a series of recommendations to improve the competitiveness of different sectors. </w:t>
      </w:r>
      <w:r w:rsidR="00935947" w:rsidRPr="00ED4593">
        <w:rPr>
          <w:rFonts w:ascii="Times New Roman" w:eastAsia="DengXian" w:hAnsi="Times New Roman" w:cs="Times New Roman"/>
          <w:lang w:val="en-US"/>
        </w:rPr>
        <w:t xml:space="preserve">Likewise, </w:t>
      </w:r>
      <w:r w:rsidRPr="00ED4593">
        <w:rPr>
          <w:rFonts w:ascii="Times New Roman" w:eastAsia="DengXian" w:hAnsi="Times New Roman" w:cs="Times New Roman"/>
          <w:lang w:val="en-US"/>
        </w:rPr>
        <w:t xml:space="preserve">Pablo Bustelo (2008) analyzes the implications for Spain of China's economic boom, pointing out both the positive and negative implications of this boom for Spain. Pérez Saiz (2018) </w:t>
      </w:r>
      <w:r w:rsidR="00AA5649" w:rsidRPr="00ED4593">
        <w:rPr>
          <w:rFonts w:ascii="Times New Roman" w:eastAsia="DengXian" w:hAnsi="Times New Roman" w:cs="Times New Roman"/>
          <w:lang w:val="en-US"/>
        </w:rPr>
        <w:t>examines the trade composition over</w:t>
      </w:r>
      <w:r w:rsidRPr="00ED4593">
        <w:rPr>
          <w:rFonts w:ascii="Times New Roman" w:eastAsia="DengXian" w:hAnsi="Times New Roman" w:cs="Times New Roman"/>
          <w:lang w:val="en-US"/>
        </w:rPr>
        <w:t xml:space="preserve"> the last few years, </w:t>
      </w:r>
      <w:r w:rsidR="00AC47FC" w:rsidRPr="00ED4593">
        <w:rPr>
          <w:rFonts w:ascii="Times New Roman" w:eastAsia="DengXian" w:hAnsi="Times New Roman" w:cs="Times New Roman"/>
          <w:lang w:val="en-US"/>
        </w:rPr>
        <w:lastRenderedPageBreak/>
        <w:t>while providing an overview of</w:t>
      </w:r>
      <w:r w:rsidRPr="00ED4593">
        <w:rPr>
          <w:rFonts w:ascii="Times New Roman" w:eastAsia="DengXian" w:hAnsi="Times New Roman" w:cs="Times New Roman"/>
          <w:lang w:val="en-US"/>
        </w:rPr>
        <w:t xml:space="preserve"> the changes that have occurred in this period. A</w:t>
      </w:r>
      <w:r w:rsidR="00AC47FC" w:rsidRPr="00ED4593">
        <w:rPr>
          <w:rFonts w:ascii="Times New Roman" w:eastAsia="DengXian" w:hAnsi="Times New Roman" w:cs="Times New Roman"/>
          <w:lang w:val="en-US"/>
        </w:rPr>
        <w:t>ccording to</w:t>
      </w:r>
      <w:r w:rsidRPr="00ED4593">
        <w:rPr>
          <w:rFonts w:ascii="Times New Roman" w:eastAsia="DengXian" w:hAnsi="Times New Roman" w:cs="Times New Roman"/>
          <w:lang w:val="en-US"/>
        </w:rPr>
        <w:t xml:space="preserve"> Káiser Moreiras (2018)</w:t>
      </w:r>
      <w:r w:rsidR="00AC47FC" w:rsidRPr="00ED4593">
        <w:rPr>
          <w:rFonts w:ascii="Times New Roman" w:eastAsia="DengXian" w:hAnsi="Times New Roman" w:cs="Times New Roman"/>
          <w:lang w:val="en-US"/>
        </w:rPr>
        <w:t>,</w:t>
      </w:r>
      <w:r w:rsidRPr="00ED4593">
        <w:rPr>
          <w:rFonts w:ascii="Times New Roman" w:eastAsia="DengXian" w:hAnsi="Times New Roman" w:cs="Times New Roman"/>
          <w:lang w:val="en-US"/>
        </w:rPr>
        <w:t xml:space="preserve"> Spain will not be able to increase its share in the international market without</w:t>
      </w:r>
      <w:r w:rsidR="007F33FD" w:rsidRPr="00ED4593">
        <w:rPr>
          <w:rFonts w:ascii="Times New Roman" w:eastAsia="DengXian" w:hAnsi="Times New Roman" w:cs="Times New Roman"/>
          <w:lang w:val="en-US"/>
        </w:rPr>
        <w:t xml:space="preserve"> having a</w:t>
      </w:r>
      <w:r w:rsidRPr="00ED4593">
        <w:rPr>
          <w:rFonts w:ascii="Times New Roman" w:eastAsia="DengXian" w:hAnsi="Times New Roman" w:cs="Times New Roman"/>
          <w:lang w:val="en-US"/>
        </w:rPr>
        <w:t xml:space="preserve"> sustained growth in the Chinese market.</w:t>
      </w:r>
    </w:p>
    <w:p w14:paraId="5692589B" w14:textId="59D50C59" w:rsidR="008A7CB8" w:rsidRPr="00ED4593" w:rsidRDefault="007F33FD" w:rsidP="00AB46AC">
      <w:pPr>
        <w:spacing w:line="480" w:lineRule="auto"/>
        <w:contextualSpacing/>
        <w:rPr>
          <w:rFonts w:ascii="Times New Roman" w:hAnsi="Times New Roman" w:cs="Times New Roman"/>
          <w:lang w:val="en-US"/>
        </w:rPr>
      </w:pPr>
      <w:r w:rsidRPr="00ED4593">
        <w:rPr>
          <w:rFonts w:ascii="Times New Roman" w:hAnsi="Times New Roman" w:cs="Times New Roman"/>
          <w:lang w:val="en-US"/>
        </w:rPr>
        <w:t xml:space="preserve">Other authors such as Marta Noguer (2006) have focused more on the possibilities of exploiting the Chinese market for Spanish exporters, studying whether or not they take advantage of their export potential to China. </w:t>
      </w:r>
      <w:r w:rsidR="00AC47FC" w:rsidRPr="00ED4593">
        <w:rPr>
          <w:rFonts w:ascii="Times New Roman" w:hAnsi="Times New Roman" w:cs="Times New Roman"/>
          <w:lang w:val="en-US"/>
        </w:rPr>
        <w:t xml:space="preserve">Similarly, somo researchers have studied </w:t>
      </w:r>
      <w:r w:rsidRPr="00ED4593">
        <w:rPr>
          <w:rFonts w:ascii="Times New Roman" w:hAnsi="Times New Roman" w:cs="Times New Roman"/>
          <w:lang w:val="en-US"/>
        </w:rPr>
        <w:t xml:space="preserve">specific markets, </w:t>
      </w:r>
      <w:r w:rsidR="00AC47FC" w:rsidRPr="00ED4593">
        <w:rPr>
          <w:rFonts w:ascii="Times New Roman" w:hAnsi="Times New Roman" w:cs="Times New Roman"/>
          <w:lang w:val="en-US"/>
        </w:rPr>
        <w:t xml:space="preserve">such </w:t>
      </w:r>
      <w:r w:rsidRPr="00ED4593">
        <w:rPr>
          <w:rFonts w:ascii="Times New Roman" w:hAnsi="Times New Roman" w:cs="Times New Roman"/>
          <w:lang w:val="en-US"/>
        </w:rPr>
        <w:t xml:space="preserve">as Jiménez-Asenjo and Filipescu (2019) </w:t>
      </w:r>
      <w:r w:rsidR="00AC47FC" w:rsidRPr="00ED4593">
        <w:rPr>
          <w:rFonts w:ascii="Times New Roman" w:hAnsi="Times New Roman" w:cs="Times New Roman"/>
          <w:lang w:val="en-US"/>
        </w:rPr>
        <w:t xml:space="preserve">for </w:t>
      </w:r>
      <w:r w:rsidRPr="00ED4593">
        <w:rPr>
          <w:rFonts w:ascii="Times New Roman" w:hAnsi="Times New Roman" w:cs="Times New Roman"/>
          <w:lang w:val="en-US"/>
        </w:rPr>
        <w:t>Spanish wine and its export strategy</w:t>
      </w:r>
      <w:r w:rsidR="00AC47FC" w:rsidRPr="00ED4593">
        <w:rPr>
          <w:rFonts w:ascii="Times New Roman" w:hAnsi="Times New Roman" w:cs="Times New Roman"/>
          <w:lang w:val="en-US"/>
        </w:rPr>
        <w:t xml:space="preserve"> to the Asian giant. The same has been</w:t>
      </w:r>
      <w:r w:rsidRPr="00ED4593">
        <w:rPr>
          <w:rFonts w:ascii="Times New Roman" w:hAnsi="Times New Roman" w:cs="Times New Roman"/>
          <w:lang w:val="en-US"/>
        </w:rPr>
        <w:t xml:space="preserve"> done by Velilla Sanz, Peña Serrano and Pérez Ruiz (2018) with the food sector, López Arce (2018) for the case of Gestamp and the automotive industry, Bilbao Morán and García Jalón (2018) for the case of Siemens Gamesa and the energy market or Sebastián de Erice and Dubinksy (2018) with Técnicas Reunidas.</w:t>
      </w:r>
    </w:p>
    <w:p w14:paraId="632BAA29" w14:textId="3CFA8094" w:rsidR="00A24283" w:rsidRPr="00A609E4" w:rsidRDefault="00A609E4" w:rsidP="00A609E4">
      <w:pPr>
        <w:spacing w:line="480" w:lineRule="auto"/>
        <w:contextualSpacing/>
        <w:rPr>
          <w:rFonts w:ascii="Times New Roman" w:eastAsia="DengXian" w:hAnsi="Times New Roman" w:cs="Times New Roman"/>
          <w:lang w:val="en-US"/>
        </w:rPr>
      </w:pPr>
      <w:r>
        <w:rPr>
          <w:rFonts w:ascii="Times New Roman" w:eastAsia="DengXian" w:hAnsi="Times New Roman" w:cs="Times New Roman"/>
          <w:lang w:val="en-US"/>
        </w:rPr>
        <w:t>As commented before, t</w:t>
      </w:r>
      <w:r w:rsidR="007F33FD" w:rsidRPr="00ED4593">
        <w:rPr>
          <w:rFonts w:ascii="Times New Roman" w:eastAsia="DengXian" w:hAnsi="Times New Roman" w:cs="Times New Roman"/>
          <w:lang w:val="en-US"/>
        </w:rPr>
        <w:t>he investigation of the commercial evolution between these two countries is particularly interesting given that both</w:t>
      </w:r>
      <w:r w:rsidR="00394989" w:rsidRPr="00ED4593">
        <w:rPr>
          <w:rFonts w:ascii="Times New Roman" w:eastAsia="DengXian" w:hAnsi="Times New Roman" w:cs="Times New Roman"/>
          <w:lang w:val="en-US"/>
        </w:rPr>
        <w:t xml:space="preserve"> definitively</w:t>
      </w:r>
      <w:r w:rsidR="007F33FD" w:rsidRPr="00ED4593">
        <w:rPr>
          <w:rFonts w:ascii="Times New Roman" w:eastAsia="DengXian" w:hAnsi="Times New Roman" w:cs="Times New Roman"/>
          <w:lang w:val="en-US"/>
        </w:rPr>
        <w:t xml:space="preserve"> opened up to international trade in a definitive manner and became fully integrated into the international economic dynamics after 1978, when the new constitution was approved in Spain and the Reform and Opening-up process began in China. This makes it possible, on the one</w:t>
      </w:r>
      <w:r w:rsidR="00394989" w:rsidRPr="00ED4593">
        <w:rPr>
          <w:rFonts w:ascii="Times New Roman" w:eastAsia="DengXian" w:hAnsi="Times New Roman" w:cs="Times New Roman"/>
          <w:lang w:val="en-US"/>
        </w:rPr>
        <w:t xml:space="preserve"> hand, to compare the trajectories of the two</w:t>
      </w:r>
      <w:r w:rsidR="007F33FD" w:rsidRPr="00ED4593">
        <w:rPr>
          <w:rFonts w:ascii="Times New Roman" w:eastAsia="DengXian" w:hAnsi="Times New Roman" w:cs="Times New Roman"/>
          <w:lang w:val="en-US"/>
        </w:rPr>
        <w:t xml:space="preserve"> countries and, on the other hand, to observe China's evolution in the GVCs in comparison with another country that began its process of opening up to international markets almost at the same time.</w:t>
      </w:r>
    </w:p>
    <w:p w14:paraId="52E42B7C" w14:textId="77777777" w:rsidR="00A24283" w:rsidRPr="00ED4593" w:rsidRDefault="00A24283" w:rsidP="00AB46AC">
      <w:pPr>
        <w:spacing w:line="480" w:lineRule="auto"/>
        <w:ind w:firstLine="708"/>
        <w:contextualSpacing/>
        <w:rPr>
          <w:rFonts w:ascii="Times New Roman" w:eastAsia="DengXian" w:hAnsi="Times New Roman" w:cs="Times New Roman"/>
          <w:lang w:val="en-US"/>
        </w:rPr>
      </w:pPr>
    </w:p>
    <w:p w14:paraId="7203BA6A" w14:textId="27EEFC8A" w:rsidR="0040203F" w:rsidRPr="00ED4593" w:rsidRDefault="00451B1D" w:rsidP="00AB46AC">
      <w:pPr>
        <w:pStyle w:val="Prrafodelista"/>
        <w:numPr>
          <w:ilvl w:val="0"/>
          <w:numId w:val="38"/>
        </w:numPr>
        <w:spacing w:line="480" w:lineRule="auto"/>
        <w:rPr>
          <w:rFonts w:ascii="Times New Roman" w:hAnsi="Times New Roman" w:cs="Times New Roman"/>
          <w:smallCaps/>
          <w:lang w:val="en-US"/>
        </w:rPr>
      </w:pPr>
      <w:r w:rsidRPr="00ED4593">
        <w:rPr>
          <w:rFonts w:ascii="Times New Roman" w:eastAsia="DengXian" w:hAnsi="Times New Roman" w:cs="Times New Roman"/>
          <w:smallCaps/>
          <w:lang w:val="en-US"/>
        </w:rPr>
        <w:t>E</w:t>
      </w:r>
      <w:r w:rsidR="00BA0D4C" w:rsidRPr="00ED4593">
        <w:rPr>
          <w:rFonts w:ascii="Times New Roman" w:eastAsia="DengXian" w:hAnsi="Times New Roman" w:cs="Times New Roman"/>
          <w:smallCaps/>
          <w:lang w:val="en-US"/>
        </w:rPr>
        <w:t>volution</w:t>
      </w:r>
      <w:r w:rsidR="00687703" w:rsidRPr="00ED4593">
        <w:rPr>
          <w:rFonts w:ascii="Times New Roman" w:eastAsia="DengXian" w:hAnsi="Times New Roman" w:cs="Times New Roman"/>
          <w:smallCaps/>
          <w:lang w:val="en-US"/>
        </w:rPr>
        <w:t xml:space="preserve"> </w:t>
      </w:r>
      <w:r w:rsidR="00BA0D4C" w:rsidRPr="00ED4593">
        <w:rPr>
          <w:rFonts w:ascii="Times New Roman" w:eastAsia="DengXian" w:hAnsi="Times New Roman" w:cs="Times New Roman"/>
          <w:smallCaps/>
          <w:lang w:val="en-US"/>
        </w:rPr>
        <w:t>of the Spain-China bilateral trade series</w:t>
      </w:r>
    </w:p>
    <w:p w14:paraId="74D24776" w14:textId="77777777" w:rsidR="00687703" w:rsidRPr="00ED4593" w:rsidRDefault="00687703" w:rsidP="00AB46AC">
      <w:pPr>
        <w:pStyle w:val="Prrafodelista"/>
        <w:spacing w:line="480" w:lineRule="auto"/>
        <w:ind w:left="1068"/>
        <w:rPr>
          <w:rFonts w:ascii="Times New Roman" w:hAnsi="Times New Roman" w:cs="Times New Roman"/>
          <w:lang w:val="en-US"/>
        </w:rPr>
      </w:pPr>
    </w:p>
    <w:p w14:paraId="6EF612B4" w14:textId="655D0847" w:rsidR="00294AAB" w:rsidRPr="00ED4593" w:rsidRDefault="000F09DE" w:rsidP="00AB46AC">
      <w:pPr>
        <w:spacing w:line="480" w:lineRule="auto"/>
        <w:contextualSpacing/>
        <w:rPr>
          <w:rFonts w:ascii="Times New Roman" w:eastAsia="DengXian" w:hAnsi="Times New Roman" w:cs="Times New Roman"/>
          <w:lang w:val="en-US"/>
        </w:rPr>
      </w:pPr>
      <w:r w:rsidRPr="00ED4593">
        <w:rPr>
          <w:rFonts w:ascii="Times New Roman" w:eastAsia="DengXian" w:hAnsi="Times New Roman" w:cs="Times New Roman"/>
          <w:lang w:val="en-US"/>
        </w:rPr>
        <w:lastRenderedPageBreak/>
        <w:t>Figure 1 shows the evolution of foreign trade between Spain and China for Spanish imports of goods from China (M_ES) and Spanish exports of goods to China (X_ES).</w:t>
      </w:r>
    </w:p>
    <w:p w14:paraId="0DB2D57F" w14:textId="47E215B2" w:rsidR="00DB143D" w:rsidRPr="00ED4593" w:rsidRDefault="00DB143D" w:rsidP="00AB46AC">
      <w:pPr>
        <w:spacing w:line="480" w:lineRule="auto"/>
        <w:ind w:firstLine="708"/>
        <w:contextualSpacing/>
        <w:rPr>
          <w:rFonts w:ascii="Times New Roman" w:eastAsia="DengXian" w:hAnsi="Times New Roman" w:cs="Times New Roman"/>
          <w:lang w:val="en-US"/>
        </w:rPr>
      </w:pPr>
    </w:p>
    <w:p w14:paraId="2A36E7AD" w14:textId="1892D3B1" w:rsidR="001C50C0" w:rsidRPr="00ED4593" w:rsidRDefault="000F09DE" w:rsidP="00D70F98">
      <w:pPr>
        <w:spacing w:line="480" w:lineRule="auto"/>
        <w:contextualSpacing/>
        <w:jc w:val="center"/>
        <w:rPr>
          <w:rFonts w:ascii="Times New Roman" w:eastAsia="DengXian" w:hAnsi="Times New Roman" w:cs="Times New Roman"/>
          <w:smallCaps/>
          <w:lang w:val="en-US"/>
        </w:rPr>
      </w:pPr>
      <w:r w:rsidRPr="00ED4593">
        <w:rPr>
          <w:rFonts w:ascii="Times New Roman" w:eastAsia="DengXian" w:hAnsi="Times New Roman" w:cs="Times New Roman"/>
          <w:smallCaps/>
          <w:lang w:val="en-US"/>
        </w:rPr>
        <w:t>Figure</w:t>
      </w:r>
      <w:r w:rsidR="006147E9" w:rsidRPr="00ED4593">
        <w:rPr>
          <w:rFonts w:ascii="Times New Roman" w:eastAsia="DengXian" w:hAnsi="Times New Roman" w:cs="Times New Roman"/>
          <w:smallCaps/>
          <w:lang w:val="en-US"/>
        </w:rPr>
        <w:t xml:space="preserve"> 1 – Spanish imports from China and Spanish exports to China, 1973-2020 (millions of dollars)</w:t>
      </w:r>
      <w:r w:rsidR="00D70F98">
        <w:rPr>
          <w:rFonts w:ascii="Times New Roman" w:eastAsia="DengXian" w:hAnsi="Times New Roman" w:cs="Times New Roman"/>
          <w:smallCaps/>
          <w:lang w:val="en-US"/>
        </w:rPr>
        <w:t xml:space="preserve"> over here</w:t>
      </w:r>
    </w:p>
    <w:p w14:paraId="5DF147D9" w14:textId="3D4BBA48" w:rsidR="00FA233B" w:rsidRPr="00ED4593" w:rsidRDefault="00FA233B" w:rsidP="00D70F98">
      <w:pPr>
        <w:spacing w:line="480" w:lineRule="auto"/>
        <w:contextualSpacing/>
        <w:rPr>
          <w:rFonts w:ascii="Times New Roman" w:eastAsia="DengXian" w:hAnsi="Times New Roman" w:cs="Times New Roman"/>
          <w:lang w:val="en-US"/>
        </w:rPr>
      </w:pPr>
    </w:p>
    <w:p w14:paraId="5DDA55C6" w14:textId="5C7BB912" w:rsidR="00FA233B" w:rsidRPr="00ED4593" w:rsidRDefault="00181873" w:rsidP="00AB46AC">
      <w:pPr>
        <w:spacing w:line="480" w:lineRule="auto"/>
        <w:contextualSpacing/>
        <w:rPr>
          <w:rFonts w:ascii="Times New Roman" w:eastAsia="DengXian" w:hAnsi="Times New Roman" w:cs="Times New Roman"/>
          <w:lang w:val="en-US"/>
        </w:rPr>
      </w:pPr>
      <w:r w:rsidRPr="00ED4593">
        <w:rPr>
          <w:rFonts w:ascii="Times New Roman" w:eastAsia="DengXian" w:hAnsi="Times New Roman" w:cs="Times New Roman"/>
          <w:lang w:val="en-US"/>
        </w:rPr>
        <w:t>It may be observed that</w:t>
      </w:r>
      <w:r w:rsidR="00853066" w:rsidRPr="00ED4593">
        <w:rPr>
          <w:rFonts w:ascii="Times New Roman" w:eastAsia="DengXian" w:hAnsi="Times New Roman" w:cs="Times New Roman"/>
          <w:lang w:val="en-US"/>
        </w:rPr>
        <w:t xml:space="preserve"> both imports and exports have grown exponentially if we compare their volume in 1973 and in 2020. We c</w:t>
      </w:r>
      <w:r w:rsidRPr="00ED4593">
        <w:rPr>
          <w:rFonts w:ascii="Times New Roman" w:eastAsia="DengXian" w:hAnsi="Times New Roman" w:cs="Times New Roman"/>
          <w:lang w:val="en-US"/>
        </w:rPr>
        <w:t>an see the beginning of a timid</w:t>
      </w:r>
      <w:r w:rsidR="00853066" w:rsidRPr="00ED4593">
        <w:rPr>
          <w:rFonts w:ascii="Times New Roman" w:eastAsia="DengXian" w:hAnsi="Times New Roman" w:cs="Times New Roman"/>
          <w:lang w:val="en-US"/>
        </w:rPr>
        <w:t xml:space="preserve"> growth from the 1980s onwards for both flows. From the middle of this decade, imports experience</w:t>
      </w:r>
      <w:r w:rsidRPr="00ED4593">
        <w:rPr>
          <w:rFonts w:ascii="Times New Roman" w:eastAsia="DengXian" w:hAnsi="Times New Roman" w:cs="Times New Roman"/>
          <w:lang w:val="en-US"/>
        </w:rPr>
        <w:t>d</w:t>
      </w:r>
      <w:r w:rsidR="00853066" w:rsidRPr="00ED4593">
        <w:rPr>
          <w:rFonts w:ascii="Times New Roman" w:eastAsia="DengXian" w:hAnsi="Times New Roman" w:cs="Times New Roman"/>
          <w:lang w:val="en-US"/>
        </w:rPr>
        <w:t xml:space="preserve"> an explosive and s</w:t>
      </w:r>
      <w:r w:rsidRPr="00ED4593">
        <w:rPr>
          <w:rFonts w:ascii="Times New Roman" w:eastAsia="DengXian" w:hAnsi="Times New Roman" w:cs="Times New Roman"/>
          <w:lang w:val="en-US"/>
        </w:rPr>
        <w:t>ustained growth that accelerated</w:t>
      </w:r>
      <w:r w:rsidR="00853066" w:rsidRPr="00ED4593">
        <w:rPr>
          <w:rFonts w:ascii="Times New Roman" w:eastAsia="DengXian" w:hAnsi="Times New Roman" w:cs="Times New Roman"/>
          <w:lang w:val="en-US"/>
        </w:rPr>
        <w:t xml:space="preserve"> even more at the beginni</w:t>
      </w:r>
      <w:r w:rsidRPr="00ED4593">
        <w:rPr>
          <w:rFonts w:ascii="Times New Roman" w:eastAsia="DengXian" w:hAnsi="Times New Roman" w:cs="Times New Roman"/>
          <w:lang w:val="en-US"/>
        </w:rPr>
        <w:t>ng of the 2000s and were curtailed</w:t>
      </w:r>
      <w:r w:rsidR="00853066" w:rsidRPr="00ED4593">
        <w:rPr>
          <w:rFonts w:ascii="Times New Roman" w:eastAsia="DengXian" w:hAnsi="Times New Roman" w:cs="Times New Roman"/>
          <w:lang w:val="en-US"/>
        </w:rPr>
        <w:t xml:space="preserve"> at the </w:t>
      </w:r>
      <w:r w:rsidRPr="00ED4593">
        <w:rPr>
          <w:rFonts w:ascii="Times New Roman" w:eastAsia="DengXian" w:hAnsi="Times New Roman" w:cs="Times New Roman"/>
          <w:lang w:val="en-US"/>
        </w:rPr>
        <w:t>end of the same decade, when they become</w:t>
      </w:r>
      <w:r w:rsidR="00853066" w:rsidRPr="00ED4593">
        <w:rPr>
          <w:rFonts w:ascii="Times New Roman" w:eastAsia="DengXian" w:hAnsi="Times New Roman" w:cs="Times New Roman"/>
          <w:lang w:val="en-US"/>
        </w:rPr>
        <w:t xml:space="preserve"> less steep and more volatile. These periods correspond to the signing of the trade agreement between Spain and China in 1979, which, together with China's large-scale integration into the GVCs in the 1990s, explain this rapid rise, China's entry into the WTO in 2001 and the onset of the Great Recession in 2008.</w:t>
      </w:r>
    </w:p>
    <w:p w14:paraId="0C65AB6B" w14:textId="2A230F05" w:rsidR="001C50C0" w:rsidRPr="00ED4593" w:rsidRDefault="007429FA" w:rsidP="00AB46AC">
      <w:pPr>
        <w:spacing w:line="480" w:lineRule="auto"/>
        <w:contextualSpacing/>
        <w:rPr>
          <w:rFonts w:ascii="Times New Roman" w:eastAsia="DengXian" w:hAnsi="Times New Roman" w:cs="Times New Roman"/>
          <w:lang w:val="en-US"/>
        </w:rPr>
      </w:pPr>
      <w:r w:rsidRPr="00ED4593">
        <w:rPr>
          <w:rFonts w:ascii="Times New Roman" w:eastAsia="DengXian" w:hAnsi="Times New Roman" w:cs="Times New Roman"/>
          <w:lang w:val="en-US"/>
        </w:rPr>
        <w:t>Exports also began to take off in the 1980s, specifically at the end of the decade, but they did not experience the explosive growth that imports did, and it was not until the beginning of the 2000s and then at the end of the decade that exports experienced a major boom, coinciding with the events described above (China's integration into the WTO in 2001 and the onset of the crisis in 2008). However, unlike imports, Spanish exports to China do not seem to have been affected by the crisis, quite the contrary.</w:t>
      </w:r>
    </w:p>
    <w:p w14:paraId="2C725E27" w14:textId="6F4665FA" w:rsidR="00A2438A" w:rsidRPr="00ED4593" w:rsidRDefault="00134F1B" w:rsidP="00AB46AC">
      <w:pPr>
        <w:spacing w:line="480" w:lineRule="auto"/>
        <w:contextualSpacing/>
        <w:rPr>
          <w:rFonts w:ascii="Times New Roman" w:hAnsi="Times New Roman" w:cs="Times New Roman"/>
          <w:lang w:val="en-US"/>
        </w:rPr>
      </w:pPr>
      <w:r w:rsidRPr="00ED4593">
        <w:rPr>
          <w:rFonts w:ascii="Times New Roman" w:hAnsi="Times New Roman" w:cs="Times New Roman"/>
          <w:lang w:val="en-US"/>
        </w:rPr>
        <w:lastRenderedPageBreak/>
        <w:t>Going into more detail, it can be seen that at the beginning of the period there was relatively accelerated growth, especially from the late 1970s and early 1980s, as a result of the establishment of diplomatic relations and the signing of the 1979 trade agreement between Spain and China, coinciding with the process of reform and opening up carried out by the two countries the previous year. However, this accelerated growth quickly stabilized, and a new change in the trade regime was not experienced until the mid and late 1980s, when there was continuous and sustained growth until the end of the 2000s. Throughout this period, the trade relationship is consolidated through the signing of economic and industrial cooperation treaties (1984), the opening of consular offices (1985), treaties to prevent tax evasion (1992) and investment promotion treaties (1993). In 2008, at the beginning of the Great Recession, there was a sharp drop in the rate of growth, which stabilized or grew moderately.</w:t>
      </w:r>
    </w:p>
    <w:p w14:paraId="061C2852" w14:textId="059368CA" w:rsidR="00DA3309" w:rsidRPr="00ED4593" w:rsidRDefault="00134F1B" w:rsidP="00AB46AC">
      <w:pPr>
        <w:spacing w:line="480" w:lineRule="auto"/>
        <w:contextualSpacing/>
        <w:rPr>
          <w:rFonts w:ascii="Times New Roman" w:hAnsi="Times New Roman" w:cs="Times New Roman"/>
          <w:lang w:val="en-US"/>
        </w:rPr>
      </w:pPr>
      <w:r w:rsidRPr="00ED4593">
        <w:rPr>
          <w:rFonts w:ascii="Times New Roman" w:hAnsi="Times New Roman" w:cs="Times New Roman"/>
          <w:lang w:val="en-US"/>
        </w:rPr>
        <w:t>During this period, China became fully integrated into global value chains and managed to move up the value chain from exporting purely labor-intensive products to exporting increasingly capital-intensive products.</w:t>
      </w:r>
    </w:p>
    <w:p w14:paraId="32FC3C31" w14:textId="3FF6B95C" w:rsidR="009E4551" w:rsidRPr="00ED4593" w:rsidRDefault="00134F1B" w:rsidP="00AB46AC">
      <w:pPr>
        <w:spacing w:line="480" w:lineRule="auto"/>
        <w:contextualSpacing/>
        <w:rPr>
          <w:rFonts w:ascii="Times New Roman" w:eastAsia="DengXian" w:hAnsi="Times New Roman" w:cs="Times New Roman"/>
          <w:lang w:val="en-US"/>
        </w:rPr>
      </w:pPr>
      <w:r w:rsidRPr="00ED4593">
        <w:rPr>
          <w:rFonts w:ascii="Times New Roman" w:eastAsia="DengXian" w:hAnsi="Times New Roman" w:cs="Times New Roman"/>
          <w:lang w:val="en-US"/>
        </w:rPr>
        <w:t xml:space="preserve">We can therefore distinguish three distinct stages in this preliminary analysis. The first stage comprises the period prior to the mid-1980s in which </w:t>
      </w:r>
      <w:r w:rsidR="00C01E7F" w:rsidRPr="00ED4593">
        <w:rPr>
          <w:rFonts w:ascii="Times New Roman" w:eastAsia="DengXian" w:hAnsi="Times New Roman" w:cs="Times New Roman"/>
          <w:lang w:val="en-US"/>
        </w:rPr>
        <w:t>trade between the two nations was unstable or underwent</w:t>
      </w:r>
      <w:r w:rsidRPr="00ED4593">
        <w:rPr>
          <w:rFonts w:ascii="Times New Roman" w:eastAsia="DengXian" w:hAnsi="Times New Roman" w:cs="Times New Roman"/>
          <w:lang w:val="en-US"/>
        </w:rPr>
        <w:t xml:space="preserve"> abrupt changes in trend. Another stage, between the mid-1980s and 2010, shows continuous and sustaine</w:t>
      </w:r>
      <w:r w:rsidR="00C01E7F" w:rsidRPr="00ED4593">
        <w:rPr>
          <w:rFonts w:ascii="Times New Roman" w:eastAsia="DengXian" w:hAnsi="Times New Roman" w:cs="Times New Roman"/>
          <w:lang w:val="en-US"/>
        </w:rPr>
        <w:t>d growth. And, finally, there was</w:t>
      </w:r>
      <w:r w:rsidRPr="00ED4593">
        <w:rPr>
          <w:rFonts w:ascii="Times New Roman" w:eastAsia="DengXian" w:hAnsi="Times New Roman" w:cs="Times New Roman"/>
          <w:lang w:val="en-US"/>
        </w:rPr>
        <w:t xml:space="preserve"> the period after the 2010s in which the trend stabilize</w:t>
      </w:r>
      <w:r w:rsidR="00C01E7F" w:rsidRPr="00ED4593">
        <w:rPr>
          <w:rFonts w:ascii="Times New Roman" w:eastAsia="DengXian" w:hAnsi="Times New Roman" w:cs="Times New Roman"/>
          <w:lang w:val="en-US"/>
        </w:rPr>
        <w:t>d</w:t>
      </w:r>
      <w:r w:rsidRPr="00ED4593">
        <w:rPr>
          <w:rFonts w:ascii="Times New Roman" w:eastAsia="DengXian" w:hAnsi="Times New Roman" w:cs="Times New Roman"/>
          <w:lang w:val="en-US"/>
        </w:rPr>
        <w:t xml:space="preserve"> after having experienced a significant decline.</w:t>
      </w:r>
    </w:p>
    <w:p w14:paraId="31ABCB55" w14:textId="77777777" w:rsidR="00BE67A0" w:rsidRPr="00ED4593" w:rsidRDefault="00BE67A0" w:rsidP="00AB46AC">
      <w:pPr>
        <w:spacing w:line="480" w:lineRule="auto"/>
        <w:ind w:firstLine="708"/>
        <w:contextualSpacing/>
        <w:rPr>
          <w:rFonts w:ascii="Times New Roman" w:eastAsia="DengXian" w:hAnsi="Times New Roman" w:cs="Times New Roman"/>
          <w:lang w:val="en-US"/>
        </w:rPr>
      </w:pPr>
    </w:p>
    <w:p w14:paraId="5315F44B" w14:textId="0866824F" w:rsidR="00F77E53" w:rsidRPr="00ED4593" w:rsidRDefault="00B17BFC" w:rsidP="00AB46AC">
      <w:pPr>
        <w:pStyle w:val="Prrafodelista"/>
        <w:numPr>
          <w:ilvl w:val="0"/>
          <w:numId w:val="38"/>
        </w:numPr>
        <w:spacing w:line="480" w:lineRule="auto"/>
        <w:rPr>
          <w:rFonts w:ascii="Times New Roman" w:hAnsi="Times New Roman" w:cs="Times New Roman"/>
          <w:smallCaps/>
        </w:rPr>
      </w:pPr>
      <w:r w:rsidRPr="00ED4593">
        <w:rPr>
          <w:rFonts w:ascii="Times New Roman" w:hAnsi="Times New Roman" w:cs="Times New Roman"/>
          <w:smallCaps/>
        </w:rPr>
        <w:t>Methodology</w:t>
      </w:r>
    </w:p>
    <w:p w14:paraId="0C49BBC3" w14:textId="77777777" w:rsidR="00F77E53" w:rsidRPr="00ED4593" w:rsidRDefault="00F77E53" w:rsidP="00AB46AC">
      <w:pPr>
        <w:spacing w:line="480" w:lineRule="auto"/>
        <w:contextualSpacing/>
        <w:rPr>
          <w:rFonts w:ascii="Times New Roman" w:hAnsi="Times New Roman" w:cs="Times New Roman"/>
        </w:rPr>
      </w:pPr>
    </w:p>
    <w:p w14:paraId="08BECF56" w14:textId="58708FDD" w:rsidR="00FD6BBC" w:rsidRPr="00ED4593" w:rsidRDefault="00B17BFC" w:rsidP="00AB46AC">
      <w:pPr>
        <w:spacing w:line="480" w:lineRule="auto"/>
        <w:contextualSpacing/>
        <w:rPr>
          <w:rFonts w:ascii="Times New Roman" w:eastAsia="DengXian" w:hAnsi="Times New Roman" w:cs="Times New Roman"/>
          <w:lang w:val="en-US"/>
        </w:rPr>
      </w:pPr>
      <w:r w:rsidRPr="00ED4593">
        <w:rPr>
          <w:rFonts w:ascii="Times New Roman" w:eastAsia="DengXian" w:hAnsi="Times New Roman" w:cs="Times New Roman"/>
          <w:lang w:val="en-US"/>
        </w:rPr>
        <w:t>What d</w:t>
      </w:r>
      <w:r w:rsidR="00C01E7F" w:rsidRPr="00ED4593">
        <w:rPr>
          <w:rFonts w:ascii="Times New Roman" w:eastAsia="DengXian" w:hAnsi="Times New Roman" w:cs="Times New Roman"/>
          <w:lang w:val="en-US"/>
        </w:rPr>
        <w:t>oes the econometric analysis indicate</w:t>
      </w:r>
      <w:r w:rsidRPr="00ED4593">
        <w:rPr>
          <w:rFonts w:ascii="Times New Roman" w:eastAsia="DengXian" w:hAnsi="Times New Roman" w:cs="Times New Roman"/>
          <w:lang w:val="en-US"/>
        </w:rPr>
        <w:t xml:space="preserve"> about the periodization of the series? Does it coincide with what is observed in the graphical analysis of the evolution of the series? Is it related to the historical and political perspective? In order to answer these questions without conditioning </w:t>
      </w:r>
      <w:r w:rsidRPr="00ED4593">
        <w:rPr>
          <w:rFonts w:ascii="Times New Roman" w:eastAsia="DengXian" w:hAnsi="Times New Roman" w:cs="Times New Roman"/>
          <w:i/>
          <w:lang w:val="en-US"/>
        </w:rPr>
        <w:t>a priori</w:t>
      </w:r>
      <w:r w:rsidRPr="00ED4593">
        <w:rPr>
          <w:rFonts w:ascii="Times New Roman" w:eastAsia="DengXian" w:hAnsi="Times New Roman" w:cs="Times New Roman"/>
          <w:lang w:val="en-US"/>
        </w:rPr>
        <w:t xml:space="preserve"> the behavior shown by these series, it is necessary to carry out an analysis of structural change. To this end, the statistical tests calculated for each possible structural break in the sample have been combined and, from there, a statistical test has been constructed to detect a possible structural change without previously imposing a specific date. This is the Wald test methodology.</w:t>
      </w:r>
    </w:p>
    <w:p w14:paraId="20930699" w14:textId="757F70A4" w:rsidR="007C5532" w:rsidRPr="00ED4593" w:rsidRDefault="00B17BFC" w:rsidP="00AB46AC">
      <w:pPr>
        <w:spacing w:line="480" w:lineRule="auto"/>
        <w:contextualSpacing/>
        <w:rPr>
          <w:rFonts w:ascii="Times New Roman" w:eastAsia="DengXian" w:hAnsi="Times New Roman" w:cs="Times New Roman"/>
          <w:lang w:val="en-US"/>
        </w:rPr>
      </w:pPr>
      <w:r w:rsidRPr="00ED4593">
        <w:rPr>
          <w:rFonts w:ascii="Times New Roman" w:eastAsia="DengXian" w:hAnsi="Times New Roman" w:cs="Times New Roman"/>
          <w:lang w:val="en-US"/>
        </w:rPr>
        <w:t>Following Quandt (1960), Kim and Siegmund (1989) and Andrews (1993), the idea is to compare the maximum possible sample test with what might be expected under the null hypothesis of no break. Tests that employ the maximum sample test are known as supremum tests. Thus, the Wald supremum test would employ the maximum Wald test in the sample.</w:t>
      </w:r>
    </w:p>
    <w:p w14:paraId="09F8059D" w14:textId="5DBAE70F" w:rsidR="00D245AE" w:rsidRPr="00ED4593" w:rsidRDefault="00D245AE" w:rsidP="00AB46AC">
      <w:pPr>
        <w:spacing w:line="480" w:lineRule="auto"/>
        <w:ind w:firstLine="708"/>
        <w:contextualSpacing/>
        <w:rPr>
          <w:rFonts w:ascii="Times New Roman" w:eastAsia="DengXian" w:hAnsi="Times New Roman" w:cs="Times New Roman"/>
          <w:lang w:val="en-US"/>
        </w:rPr>
      </w:pPr>
    </w:p>
    <w:p w14:paraId="663F0F13" w14:textId="7EB602A5" w:rsidR="00D245AE" w:rsidRPr="00ED4593" w:rsidRDefault="00D245AE" w:rsidP="00AB46AC">
      <w:pPr>
        <w:spacing w:line="480" w:lineRule="auto"/>
        <w:ind w:firstLine="708"/>
        <w:contextualSpacing/>
        <w:rPr>
          <w:rFonts w:ascii="Times New Roman" w:eastAsia="DengXian" w:hAnsi="Times New Roman" w:cs="Times New Roman"/>
        </w:rPr>
      </w:pPr>
      <m:oMathPara>
        <m:oMath>
          <m:r>
            <w:rPr>
              <w:rFonts w:ascii="Cambria Math" w:eastAsia="DengXian" w:hAnsi="Cambria Math" w:cs="Times New Roman"/>
            </w:rPr>
            <m:t xml:space="preserve">supremum </m:t>
          </m:r>
          <m:sSub>
            <m:sSubPr>
              <m:ctrlPr>
                <w:rPr>
                  <w:rFonts w:ascii="Cambria Math" w:eastAsia="DengXian" w:hAnsi="Cambria Math" w:cs="Times New Roman"/>
                  <w:i/>
                </w:rPr>
              </m:ctrlPr>
            </m:sSubPr>
            <m:e>
              <m:r>
                <w:rPr>
                  <w:rFonts w:ascii="Cambria Math" w:eastAsia="DengXian" w:hAnsi="Cambria Math" w:cs="Times New Roman"/>
                </w:rPr>
                <m:t>S</m:t>
              </m:r>
            </m:e>
            <m:sub>
              <m:r>
                <w:rPr>
                  <w:rFonts w:ascii="Cambria Math" w:eastAsia="DengXian" w:hAnsi="Cambria Math" w:cs="Times New Roman"/>
                </w:rPr>
                <m:t>T</m:t>
              </m:r>
            </m:sub>
          </m:sSub>
          <m:r>
            <w:rPr>
              <w:rFonts w:ascii="Cambria Math" w:eastAsia="DengXian" w:hAnsi="Cambria Math" w:cs="Times New Roman"/>
            </w:rPr>
            <m:t xml:space="preserve">= </m:t>
          </m:r>
          <m:limLow>
            <m:limLowPr>
              <m:ctrlPr>
                <w:rPr>
                  <w:rFonts w:ascii="Cambria Math" w:eastAsia="DengXian" w:hAnsi="Cambria Math" w:cs="Times New Roman"/>
                  <w:i/>
                </w:rPr>
              </m:ctrlPr>
            </m:limLowPr>
            <m:e>
              <m:groupChr>
                <m:groupChrPr>
                  <m:ctrlPr>
                    <w:rPr>
                      <w:rFonts w:ascii="Cambria Math" w:eastAsia="DengXian" w:hAnsi="Cambria Math" w:cs="Times New Roman"/>
                      <w:i/>
                    </w:rPr>
                  </m:ctrlPr>
                </m:groupChrPr>
                <m:e>
                  <m:r>
                    <w:rPr>
                      <w:rFonts w:ascii="Cambria Math" w:eastAsia="DengXian" w:hAnsi="Cambria Math" w:cs="Times New Roman"/>
                    </w:rPr>
                    <m:t>sup</m:t>
                  </m:r>
                </m:e>
              </m:groupChr>
            </m:e>
            <m:lim>
              <m:r>
                <w:rPr>
                  <w:rFonts w:ascii="Cambria Math" w:eastAsia="DengXian" w:hAnsi="Cambria Math" w:cs="Times New Roman"/>
                </w:rPr>
                <m:t>b1≤b≤b2</m:t>
              </m:r>
            </m:lim>
          </m:limLow>
          <m:sSub>
            <m:sSubPr>
              <m:ctrlPr>
                <w:rPr>
                  <w:rFonts w:ascii="Cambria Math" w:eastAsia="DengXian" w:hAnsi="Cambria Math" w:cs="Times New Roman"/>
                  <w:i/>
                </w:rPr>
              </m:ctrlPr>
            </m:sSubPr>
            <m:e>
              <m:r>
                <w:rPr>
                  <w:rFonts w:ascii="Cambria Math" w:eastAsia="DengXian" w:hAnsi="Cambria Math" w:cs="Times New Roman"/>
                </w:rPr>
                <m:t>S</m:t>
              </m:r>
            </m:e>
            <m:sub>
              <m:r>
                <w:rPr>
                  <w:rFonts w:ascii="Cambria Math" w:eastAsia="DengXian" w:hAnsi="Cambria Math" w:cs="Times New Roman"/>
                </w:rPr>
                <m:t>T</m:t>
              </m:r>
            </m:sub>
          </m:sSub>
          <m:r>
            <w:rPr>
              <w:rFonts w:ascii="Cambria Math" w:eastAsia="DengXian" w:hAnsi="Cambria Math" w:cs="Times New Roman"/>
            </w:rPr>
            <m:t>(b)</m:t>
          </m:r>
        </m:oMath>
      </m:oMathPara>
    </w:p>
    <w:p w14:paraId="27906EE7" w14:textId="77777777" w:rsidR="00D245AE" w:rsidRPr="00ED4593" w:rsidRDefault="00D245AE" w:rsidP="00AB46AC">
      <w:pPr>
        <w:spacing w:line="480" w:lineRule="auto"/>
        <w:ind w:firstLine="708"/>
        <w:contextualSpacing/>
        <w:rPr>
          <w:rFonts w:ascii="Times New Roman" w:eastAsia="DengXian" w:hAnsi="Times New Roman" w:cs="Times New Roman"/>
        </w:rPr>
      </w:pPr>
    </w:p>
    <w:p w14:paraId="601A3F44" w14:textId="2BC8AC31" w:rsidR="001C782E" w:rsidRPr="00ED4593" w:rsidRDefault="0015179D" w:rsidP="00AB46AC">
      <w:pPr>
        <w:spacing w:line="480" w:lineRule="auto"/>
        <w:contextualSpacing/>
        <w:rPr>
          <w:rFonts w:ascii="Times New Roman" w:eastAsia="DengXian" w:hAnsi="Times New Roman" w:cs="Times New Roman"/>
          <w:lang w:val="en-US"/>
        </w:rPr>
      </w:pPr>
      <w:r w:rsidRPr="00ED4593">
        <w:rPr>
          <w:rFonts w:ascii="Times New Roman" w:eastAsia="DengXian" w:hAnsi="Times New Roman" w:cs="Times New Roman"/>
          <w:lang w:val="en-US"/>
        </w:rPr>
        <w:t>Where</w:t>
      </w:r>
      <w:r w:rsidR="00D245AE" w:rsidRPr="00ED4593">
        <w:rPr>
          <w:rFonts w:ascii="Times New Roman" w:eastAsia="DengXian" w:hAnsi="Times New Roman" w:cs="Times New Roman"/>
          <w:lang w:val="en-US"/>
        </w:rPr>
        <w:t xml:space="preserve"> </w:t>
      </w:r>
      <m:oMath>
        <m:sSub>
          <m:sSubPr>
            <m:ctrlPr>
              <w:rPr>
                <w:rFonts w:ascii="Cambria Math" w:eastAsia="DengXian" w:hAnsi="Cambria Math" w:cs="Times New Roman"/>
                <w:i/>
              </w:rPr>
            </m:ctrlPr>
          </m:sSubPr>
          <m:e>
            <m:r>
              <w:rPr>
                <w:rFonts w:ascii="Cambria Math" w:eastAsia="DengXian" w:hAnsi="Cambria Math" w:cs="Times New Roman"/>
              </w:rPr>
              <m:t>S</m:t>
            </m:r>
          </m:e>
          <m:sub>
            <m:r>
              <w:rPr>
                <w:rFonts w:ascii="Cambria Math" w:eastAsia="DengXian" w:hAnsi="Cambria Math" w:cs="Times New Roman"/>
              </w:rPr>
              <m:t>T</m:t>
            </m:r>
          </m:sub>
        </m:sSub>
      </m:oMath>
      <w:r w:rsidR="00D245AE" w:rsidRPr="00ED4593">
        <w:rPr>
          <w:rFonts w:ascii="Times New Roman" w:eastAsia="DengXian" w:hAnsi="Times New Roman" w:cs="Times New Roman"/>
          <w:lang w:val="en-US"/>
        </w:rPr>
        <w:t xml:space="preserve"> </w:t>
      </w:r>
      <w:r w:rsidR="005974EF" w:rsidRPr="00ED4593">
        <w:rPr>
          <w:rFonts w:ascii="Times New Roman" w:eastAsia="DengXian" w:hAnsi="Times New Roman" w:cs="Times New Roman"/>
          <w:lang w:val="en-US"/>
        </w:rPr>
        <w:t xml:space="preserve">is the Wald test evaluated at a hypothetical date of structural change </w:t>
      </w:r>
      <w:r w:rsidR="005974EF" w:rsidRPr="00ED4593">
        <w:rPr>
          <w:rFonts w:ascii="Times New Roman" w:eastAsia="DengXian" w:hAnsi="Times New Roman" w:cs="Times New Roman"/>
          <w:i/>
          <w:lang w:val="en-US"/>
        </w:rPr>
        <w:t>b</w:t>
      </w:r>
      <w:r w:rsidR="005974EF" w:rsidRPr="00ED4593">
        <w:rPr>
          <w:rFonts w:ascii="Times New Roman" w:eastAsia="DengXian" w:hAnsi="Times New Roman" w:cs="Times New Roman"/>
          <w:lang w:val="en-US"/>
        </w:rPr>
        <w:t xml:space="preserve">. However, </w:t>
      </w:r>
      <w:r w:rsidR="005974EF" w:rsidRPr="00ED4593">
        <w:rPr>
          <w:rFonts w:ascii="Times New Roman" w:eastAsia="DengXian" w:hAnsi="Times New Roman" w:cs="Times New Roman"/>
          <w:i/>
          <w:lang w:val="en-US"/>
        </w:rPr>
        <w:t>supremum tests</w:t>
      </w:r>
      <w:r w:rsidR="005974EF" w:rsidRPr="00ED4593">
        <w:rPr>
          <w:rFonts w:ascii="Times New Roman" w:eastAsia="DengXian" w:hAnsi="Times New Roman" w:cs="Times New Roman"/>
          <w:lang w:val="en-US"/>
        </w:rPr>
        <w:t xml:space="preserve"> gain power if they are used as an average or in their exponential form. Average tests use the mean of the sample tests, while exponential tests are defined as the logarithm of the mean of the sample exponential tests.</w:t>
      </w:r>
    </w:p>
    <w:p w14:paraId="1E7970A6" w14:textId="6A06AFB5" w:rsidR="00D245AE" w:rsidRPr="00ED4593" w:rsidRDefault="00D04870" w:rsidP="00AB46AC">
      <w:pPr>
        <w:spacing w:line="480" w:lineRule="auto"/>
        <w:contextualSpacing/>
        <w:rPr>
          <w:rFonts w:ascii="Times New Roman" w:eastAsia="DengXian" w:hAnsi="Times New Roman" w:cs="Times New Roman"/>
          <w:lang w:val="en-US"/>
        </w:rPr>
      </w:pPr>
      <w:r w:rsidRPr="00ED4593">
        <w:rPr>
          <w:rFonts w:ascii="Times New Roman" w:eastAsia="DengXian" w:hAnsi="Times New Roman" w:cs="Times New Roman"/>
          <w:lang w:val="en-US"/>
        </w:rPr>
        <w:t>T</w:t>
      </w:r>
      <w:r w:rsidR="005974EF" w:rsidRPr="00ED4593">
        <w:rPr>
          <w:rFonts w:ascii="Times New Roman" w:eastAsia="DengXian" w:hAnsi="Times New Roman" w:cs="Times New Roman"/>
          <w:lang w:val="en-US"/>
        </w:rPr>
        <w:t>he average</w:t>
      </w:r>
      <w:r w:rsidRPr="00ED4593">
        <w:rPr>
          <w:rFonts w:ascii="Times New Roman" w:eastAsia="DengXian" w:hAnsi="Times New Roman" w:cs="Times New Roman"/>
          <w:lang w:val="en-US"/>
        </w:rPr>
        <w:t xml:space="preserve"> form would be expressed as follows.</w:t>
      </w:r>
    </w:p>
    <w:p w14:paraId="236382BB" w14:textId="3BBDDA75" w:rsidR="001710FC" w:rsidRPr="00ED4593" w:rsidRDefault="001710FC" w:rsidP="00AB46AC">
      <w:pPr>
        <w:spacing w:line="480" w:lineRule="auto"/>
        <w:ind w:firstLine="708"/>
        <w:contextualSpacing/>
        <w:rPr>
          <w:rFonts w:ascii="Times New Roman" w:eastAsia="DengXian" w:hAnsi="Times New Roman" w:cs="Times New Roman"/>
          <w:lang w:val="en-US"/>
        </w:rPr>
      </w:pPr>
    </w:p>
    <w:p w14:paraId="7D727CD0" w14:textId="44C4B276" w:rsidR="001710FC" w:rsidRPr="00ED4593" w:rsidRDefault="00E1792D" w:rsidP="00AB46AC">
      <w:pPr>
        <w:spacing w:line="480" w:lineRule="auto"/>
        <w:ind w:firstLine="708"/>
        <w:contextualSpacing/>
        <w:rPr>
          <w:rFonts w:ascii="Times New Roman" w:eastAsia="DengXian" w:hAnsi="Times New Roman" w:cs="Times New Roman"/>
        </w:rPr>
      </w:pPr>
      <m:oMathPara>
        <m:oMath>
          <m:sSub>
            <m:sSubPr>
              <m:ctrlPr>
                <w:rPr>
                  <w:rFonts w:ascii="Cambria Math" w:eastAsia="DengXian" w:hAnsi="Cambria Math" w:cs="Times New Roman"/>
                  <w:i/>
                </w:rPr>
              </m:ctrlPr>
            </m:sSubPr>
            <m:e>
              <m:r>
                <w:rPr>
                  <w:rFonts w:ascii="Cambria Math" w:eastAsia="DengXian" w:hAnsi="Cambria Math" w:cs="Times New Roman"/>
                </w:rPr>
                <m:t>S</m:t>
              </m:r>
            </m:e>
            <m:sub>
              <m:r>
                <w:rPr>
                  <w:rFonts w:ascii="Cambria Math" w:eastAsia="DengXian" w:hAnsi="Cambria Math" w:cs="Times New Roman"/>
                </w:rPr>
                <m:t xml:space="preserve">T </m:t>
              </m:r>
            </m:sub>
          </m:sSub>
          <m:r>
            <w:rPr>
              <w:rFonts w:ascii="Cambria Math" w:eastAsia="DengXian" w:hAnsi="Cambria Math" w:cs="Times New Roman"/>
            </w:rPr>
            <m:t xml:space="preserve">average = </m:t>
          </m:r>
          <m:f>
            <m:fPr>
              <m:ctrlPr>
                <w:rPr>
                  <w:rFonts w:ascii="Cambria Math" w:eastAsia="DengXian" w:hAnsi="Cambria Math" w:cs="Times New Roman"/>
                  <w:i/>
                </w:rPr>
              </m:ctrlPr>
            </m:fPr>
            <m:num>
              <m:r>
                <w:rPr>
                  <w:rFonts w:ascii="Cambria Math" w:eastAsia="DengXian" w:hAnsi="Cambria Math" w:cs="Times New Roman"/>
                </w:rPr>
                <m:t>1</m:t>
              </m:r>
            </m:num>
            <m:den>
              <m:r>
                <w:rPr>
                  <w:rFonts w:ascii="Cambria Math" w:eastAsia="DengXian" w:hAnsi="Cambria Math" w:cs="Times New Roman"/>
                </w:rPr>
                <m:t>b2-b1+1</m:t>
              </m:r>
            </m:den>
          </m:f>
          <m:nary>
            <m:naryPr>
              <m:chr m:val="∑"/>
              <m:limLoc m:val="undOvr"/>
              <m:ctrlPr>
                <w:rPr>
                  <w:rFonts w:ascii="Cambria Math" w:eastAsia="DengXian" w:hAnsi="Cambria Math" w:cs="Times New Roman"/>
                  <w:i/>
                </w:rPr>
              </m:ctrlPr>
            </m:naryPr>
            <m:sub>
              <m:r>
                <w:rPr>
                  <w:rFonts w:ascii="Cambria Math" w:eastAsia="DengXian" w:hAnsi="Cambria Math" w:cs="Times New Roman"/>
                </w:rPr>
                <m:t>b=b1</m:t>
              </m:r>
            </m:sub>
            <m:sup>
              <m:r>
                <w:rPr>
                  <w:rFonts w:ascii="Cambria Math" w:eastAsia="DengXian" w:hAnsi="Cambria Math" w:cs="Times New Roman"/>
                </w:rPr>
                <m:t>b2</m:t>
              </m:r>
            </m:sup>
            <m:e>
              <m:sSub>
                <m:sSubPr>
                  <m:ctrlPr>
                    <w:rPr>
                      <w:rFonts w:ascii="Cambria Math" w:eastAsia="DengXian" w:hAnsi="Cambria Math" w:cs="Times New Roman"/>
                      <w:i/>
                    </w:rPr>
                  </m:ctrlPr>
                </m:sSubPr>
                <m:e>
                  <m:r>
                    <w:rPr>
                      <w:rFonts w:ascii="Cambria Math" w:eastAsia="DengXian" w:hAnsi="Cambria Math" w:cs="Times New Roman"/>
                    </w:rPr>
                    <m:t>S</m:t>
                  </m:r>
                </m:e>
                <m:sub>
                  <m:r>
                    <w:rPr>
                      <w:rFonts w:ascii="Cambria Math" w:eastAsia="DengXian" w:hAnsi="Cambria Math" w:cs="Times New Roman"/>
                    </w:rPr>
                    <m:t>T</m:t>
                  </m:r>
                </m:sub>
              </m:sSub>
            </m:e>
          </m:nary>
          <m:r>
            <w:rPr>
              <w:rFonts w:ascii="Cambria Math" w:eastAsia="DengXian" w:hAnsi="Cambria Math" w:cs="Times New Roman"/>
            </w:rPr>
            <m:t>(b)</m:t>
          </m:r>
        </m:oMath>
      </m:oMathPara>
    </w:p>
    <w:p w14:paraId="10E2840E" w14:textId="77777777" w:rsidR="001710FC" w:rsidRPr="00ED4593" w:rsidRDefault="001710FC" w:rsidP="00AB46AC">
      <w:pPr>
        <w:spacing w:line="480" w:lineRule="auto"/>
        <w:ind w:firstLine="708"/>
        <w:contextualSpacing/>
        <w:rPr>
          <w:rFonts w:ascii="Times New Roman" w:eastAsia="DengXian" w:hAnsi="Times New Roman" w:cs="Times New Roman"/>
        </w:rPr>
      </w:pPr>
    </w:p>
    <w:p w14:paraId="5093E6DF" w14:textId="0AD3AF4F" w:rsidR="001710FC" w:rsidRPr="00ED4593" w:rsidRDefault="002D67D7" w:rsidP="00AB46AC">
      <w:pPr>
        <w:spacing w:line="480" w:lineRule="auto"/>
        <w:contextualSpacing/>
        <w:rPr>
          <w:rFonts w:ascii="Times New Roman" w:hAnsi="Times New Roman" w:cs="Times New Roman"/>
          <w:lang w:val="en-US"/>
        </w:rPr>
      </w:pPr>
      <w:r w:rsidRPr="00ED4593">
        <w:rPr>
          <w:rFonts w:ascii="Times New Roman" w:hAnsi="Times New Roman" w:cs="Times New Roman"/>
          <w:lang w:val="en-US"/>
        </w:rPr>
        <w:t>And the exponential would have the following form.</w:t>
      </w:r>
    </w:p>
    <w:p w14:paraId="01D75175" w14:textId="494CC1DE" w:rsidR="001710FC" w:rsidRPr="00ED4593" w:rsidRDefault="001710FC" w:rsidP="00AB46AC">
      <w:pPr>
        <w:spacing w:line="480" w:lineRule="auto"/>
        <w:ind w:firstLine="708"/>
        <w:contextualSpacing/>
        <w:rPr>
          <w:rFonts w:ascii="Times New Roman" w:hAnsi="Times New Roman" w:cs="Times New Roman"/>
          <w:lang w:val="en-US"/>
        </w:rPr>
      </w:pPr>
    </w:p>
    <w:p w14:paraId="20B641B6" w14:textId="222E69BC" w:rsidR="001710FC" w:rsidRPr="00ED4593" w:rsidRDefault="00E1792D" w:rsidP="00AB46AC">
      <w:pPr>
        <w:spacing w:line="480" w:lineRule="auto"/>
        <w:ind w:firstLine="708"/>
        <w:contextualSpacing/>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S</m:t>
              </m:r>
            </m:e>
            <m:sub>
              <m:r>
                <w:rPr>
                  <w:rFonts w:ascii="Cambria Math" w:hAnsi="Cambria Math" w:cs="Times New Roman"/>
                </w:rPr>
                <m:t>T</m:t>
              </m:r>
            </m:sub>
          </m:sSub>
          <m:r>
            <w:rPr>
              <w:rFonts w:ascii="Cambria Math" w:hAnsi="Cambria Math" w:cs="Times New Roman"/>
            </w:rPr>
            <m:t xml:space="preserve"> exponential=ln</m:t>
          </m:r>
          <m:d>
            <m:dPr>
              <m:begChr m:val="["/>
              <m:endChr m:val="]"/>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b2-b1+1</m:t>
                  </m:r>
                </m:den>
              </m:f>
              <m:nary>
                <m:naryPr>
                  <m:chr m:val="∑"/>
                  <m:limLoc m:val="undOvr"/>
                  <m:ctrlPr>
                    <w:rPr>
                      <w:rFonts w:ascii="Cambria Math" w:hAnsi="Cambria Math" w:cs="Times New Roman"/>
                      <w:i/>
                    </w:rPr>
                  </m:ctrlPr>
                </m:naryPr>
                <m:sub>
                  <m:r>
                    <w:rPr>
                      <w:rFonts w:ascii="Cambria Math" w:hAnsi="Cambria Math" w:cs="Times New Roman"/>
                    </w:rPr>
                    <m:t>b=b1</m:t>
                  </m:r>
                </m:sub>
                <m:sup>
                  <m:r>
                    <w:rPr>
                      <w:rFonts w:ascii="Cambria Math" w:hAnsi="Cambria Math" w:cs="Times New Roman"/>
                    </w:rPr>
                    <m:t>b2</m:t>
                  </m:r>
                </m:sup>
                <m:e>
                  <m:r>
                    <w:rPr>
                      <w:rFonts w:ascii="Cambria Math" w:hAnsi="Cambria Math" w:cs="Times New Roman"/>
                    </w:rPr>
                    <m:t>exp</m:t>
                  </m:r>
                  <m:d>
                    <m:dPr>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m:t>
                          </m:r>
                        </m:den>
                      </m:f>
                      <m:sSub>
                        <m:sSubPr>
                          <m:ctrlPr>
                            <w:rPr>
                              <w:rFonts w:ascii="Cambria Math" w:hAnsi="Cambria Math" w:cs="Times New Roman"/>
                              <w:i/>
                            </w:rPr>
                          </m:ctrlPr>
                        </m:sSubPr>
                        <m:e>
                          <m:r>
                            <w:rPr>
                              <w:rFonts w:ascii="Cambria Math" w:hAnsi="Cambria Math" w:cs="Times New Roman"/>
                            </w:rPr>
                            <m:t>S</m:t>
                          </m:r>
                        </m:e>
                        <m:sub>
                          <m:r>
                            <w:rPr>
                              <w:rFonts w:ascii="Cambria Math" w:hAnsi="Cambria Math" w:cs="Times New Roman"/>
                            </w:rPr>
                            <m:t>T</m:t>
                          </m:r>
                        </m:sub>
                      </m:sSub>
                      <m:r>
                        <w:rPr>
                          <w:rFonts w:ascii="Cambria Math" w:hAnsi="Cambria Math" w:cs="Times New Roman"/>
                        </w:rPr>
                        <m:t>(b)</m:t>
                      </m:r>
                    </m:e>
                  </m:d>
                </m:e>
              </m:nary>
            </m:e>
          </m:d>
        </m:oMath>
      </m:oMathPara>
    </w:p>
    <w:p w14:paraId="6D080F2A" w14:textId="77777777" w:rsidR="001710FC" w:rsidRPr="00ED4593" w:rsidRDefault="001710FC" w:rsidP="00AB46AC">
      <w:pPr>
        <w:spacing w:line="480" w:lineRule="auto"/>
        <w:ind w:firstLine="708"/>
        <w:contextualSpacing/>
        <w:rPr>
          <w:rFonts w:ascii="Times New Roman" w:hAnsi="Times New Roman" w:cs="Times New Roman"/>
        </w:rPr>
      </w:pPr>
    </w:p>
    <w:p w14:paraId="7D7818CA" w14:textId="3147963D" w:rsidR="001C782E" w:rsidRPr="00ED4593" w:rsidRDefault="002D67D7" w:rsidP="00AB46AC">
      <w:pPr>
        <w:spacing w:line="480" w:lineRule="auto"/>
        <w:contextualSpacing/>
        <w:rPr>
          <w:rFonts w:ascii="Times New Roman" w:eastAsia="DengXian" w:hAnsi="Times New Roman" w:cs="Times New Roman"/>
          <w:lang w:val="en-US"/>
        </w:rPr>
      </w:pPr>
      <w:r w:rsidRPr="00ED4593">
        <w:rPr>
          <w:rFonts w:ascii="Times New Roman" w:eastAsia="DengXian" w:hAnsi="Times New Roman" w:cs="Times New Roman"/>
          <w:lang w:val="en-US"/>
        </w:rPr>
        <w:t>Andrews and Ploberger (1994) argue that average tests are optimal when the alternative hypothesis consists of a smaller change of the parameters in the structural break. Exponentials, on the other hand, are useful when the change is larger.</w:t>
      </w:r>
    </w:p>
    <w:p w14:paraId="7C4CABC4" w14:textId="392E9FA7" w:rsidR="00B012FF" w:rsidRPr="00ED4593" w:rsidRDefault="002D67D7" w:rsidP="00AB46AC">
      <w:pPr>
        <w:spacing w:line="480" w:lineRule="auto"/>
        <w:contextualSpacing/>
        <w:rPr>
          <w:rFonts w:ascii="Times New Roman" w:eastAsia="DengXian" w:hAnsi="Times New Roman" w:cs="Times New Roman"/>
          <w:lang w:val="en-US"/>
        </w:rPr>
      </w:pPr>
      <w:r w:rsidRPr="00ED4593">
        <w:rPr>
          <w:rFonts w:ascii="Times New Roman" w:eastAsia="DengXian" w:hAnsi="Times New Roman" w:cs="Times New Roman"/>
          <w:lang w:val="en-US"/>
        </w:rPr>
        <w:t>Following Davis (1987), each test statistic depends on possible unknown structural changes in addition to being a function of the statistics of the sample itself. The limit of the distributions of each of the above cases would have the following form.</w:t>
      </w:r>
    </w:p>
    <w:p w14:paraId="2D8D0C13" w14:textId="65B2CEB9" w:rsidR="00A913F0" w:rsidRPr="00ED4593" w:rsidRDefault="00A913F0" w:rsidP="00AB46AC">
      <w:pPr>
        <w:spacing w:line="480" w:lineRule="auto"/>
        <w:ind w:firstLine="708"/>
        <w:contextualSpacing/>
        <w:rPr>
          <w:rFonts w:ascii="Times New Roman" w:eastAsia="DengXian" w:hAnsi="Times New Roman" w:cs="Times New Roman"/>
          <w:lang w:val="en-US"/>
        </w:rPr>
      </w:pPr>
    </w:p>
    <w:p w14:paraId="17B17DF4" w14:textId="179C2C22" w:rsidR="00A913F0" w:rsidRPr="00ED4593" w:rsidRDefault="00A913F0" w:rsidP="00AB46AC">
      <w:pPr>
        <w:spacing w:line="480" w:lineRule="auto"/>
        <w:ind w:firstLine="708"/>
        <w:contextualSpacing/>
        <w:rPr>
          <w:rFonts w:ascii="Times New Roman" w:eastAsia="DengXian" w:hAnsi="Times New Roman" w:cs="Times New Roman"/>
        </w:rPr>
      </w:pPr>
      <m:oMathPara>
        <m:oMath>
          <m:r>
            <w:rPr>
              <w:rFonts w:ascii="Cambria Math" w:eastAsia="DengXian" w:hAnsi="Cambria Math" w:cs="Times New Roman"/>
            </w:rPr>
            <m:t xml:space="preserve">supremum </m:t>
          </m:r>
          <m:sSub>
            <m:sSubPr>
              <m:ctrlPr>
                <w:rPr>
                  <w:rFonts w:ascii="Cambria Math" w:eastAsia="DengXian" w:hAnsi="Cambria Math" w:cs="Times New Roman"/>
                  <w:i/>
                </w:rPr>
              </m:ctrlPr>
            </m:sSubPr>
            <m:e>
              <m:r>
                <w:rPr>
                  <w:rFonts w:ascii="Cambria Math" w:eastAsia="DengXian" w:hAnsi="Cambria Math" w:cs="Times New Roman"/>
                </w:rPr>
                <m:t>S</m:t>
              </m:r>
            </m:e>
            <m:sub>
              <m:r>
                <w:rPr>
                  <w:rFonts w:ascii="Cambria Math" w:eastAsia="DengXian" w:hAnsi="Cambria Math" w:cs="Times New Roman"/>
                </w:rPr>
                <m:t>T</m:t>
              </m:r>
            </m:sub>
          </m:sSub>
          <m:r>
            <w:rPr>
              <w:rFonts w:ascii="Cambria Math" w:eastAsia="DengXian" w:hAnsi="Cambria Math" w:cs="Times New Roman"/>
            </w:rPr>
            <m:t xml:space="preserve"> → d </m:t>
          </m:r>
          <m:limLow>
            <m:limLowPr>
              <m:ctrlPr>
                <w:rPr>
                  <w:rFonts w:ascii="Cambria Math" w:eastAsia="DengXian" w:hAnsi="Cambria Math" w:cs="Times New Roman"/>
                  <w:i/>
                </w:rPr>
              </m:ctrlPr>
            </m:limLowPr>
            <m:e>
              <m:groupChr>
                <m:groupChrPr>
                  <m:ctrlPr>
                    <w:rPr>
                      <w:rFonts w:ascii="Cambria Math" w:eastAsia="DengXian" w:hAnsi="Cambria Math" w:cs="Times New Roman"/>
                      <w:i/>
                    </w:rPr>
                  </m:ctrlPr>
                </m:groupChrPr>
                <m:e>
                  <m:r>
                    <w:rPr>
                      <w:rFonts w:ascii="Cambria Math" w:eastAsia="DengXian" w:hAnsi="Cambria Math" w:cs="Times New Roman"/>
                    </w:rPr>
                    <m:t>sup</m:t>
                  </m:r>
                </m:e>
              </m:groupChr>
            </m:e>
            <m:lim>
              <m:r>
                <w:rPr>
                  <w:rFonts w:ascii="Cambria Math" w:eastAsia="DengXian" w:hAnsi="Cambria Math" w:cs="Times New Roman"/>
                </w:rPr>
                <m:t>γ∈</m:t>
              </m:r>
              <m:d>
                <m:dPr>
                  <m:begChr m:val="["/>
                  <m:endChr m:val="]"/>
                  <m:ctrlPr>
                    <w:rPr>
                      <w:rFonts w:ascii="Cambria Math" w:eastAsia="DengXian" w:hAnsi="Cambria Math" w:cs="Times New Roman"/>
                      <w:i/>
                    </w:rPr>
                  </m:ctrlPr>
                </m:dPr>
                <m:e>
                  <m:r>
                    <w:rPr>
                      <w:rFonts w:ascii="Cambria Math" w:eastAsia="DengXian" w:hAnsi="Cambria Math" w:cs="Times New Roman"/>
                    </w:rPr>
                    <m:t>ε1, ε2</m:t>
                  </m:r>
                </m:e>
              </m:d>
            </m:lim>
          </m:limLow>
          <m:r>
            <w:rPr>
              <w:rFonts w:ascii="Cambria Math" w:eastAsia="DengXian" w:hAnsi="Cambria Math" w:cs="Times New Roman"/>
            </w:rPr>
            <m:t>S(γ)</m:t>
          </m:r>
        </m:oMath>
      </m:oMathPara>
    </w:p>
    <w:p w14:paraId="5D55CB1F" w14:textId="77777777" w:rsidR="00A913F0" w:rsidRPr="00ED4593" w:rsidRDefault="00A913F0" w:rsidP="00AB46AC">
      <w:pPr>
        <w:spacing w:line="480" w:lineRule="auto"/>
        <w:ind w:firstLine="708"/>
        <w:contextualSpacing/>
        <w:rPr>
          <w:rFonts w:ascii="Times New Roman" w:eastAsia="DengXian" w:hAnsi="Times New Roman" w:cs="Times New Roman"/>
          <w:color w:val="FF0000"/>
        </w:rPr>
      </w:pPr>
    </w:p>
    <w:p w14:paraId="76735CA0" w14:textId="5EDFBD26" w:rsidR="00A913F0" w:rsidRPr="00ED4593" w:rsidRDefault="00E1792D" w:rsidP="00AB46AC">
      <w:pPr>
        <w:spacing w:line="480" w:lineRule="auto"/>
        <w:ind w:firstLine="708"/>
        <w:contextualSpacing/>
        <w:rPr>
          <w:rFonts w:ascii="Times New Roman" w:eastAsia="DengXian" w:hAnsi="Times New Roman" w:cs="Times New Roman"/>
        </w:rPr>
      </w:pPr>
      <m:oMathPara>
        <m:oMath>
          <m:sSub>
            <m:sSubPr>
              <m:ctrlPr>
                <w:rPr>
                  <w:rFonts w:ascii="Cambria Math" w:eastAsia="DengXian" w:hAnsi="Cambria Math" w:cs="Times New Roman"/>
                  <w:i/>
                </w:rPr>
              </m:ctrlPr>
            </m:sSubPr>
            <m:e>
              <m:r>
                <w:rPr>
                  <w:rFonts w:ascii="Cambria Math" w:eastAsia="DengXian" w:hAnsi="Cambria Math" w:cs="Times New Roman"/>
                </w:rPr>
                <m:t>S</m:t>
              </m:r>
            </m:e>
            <m:sub>
              <m:r>
                <w:rPr>
                  <w:rFonts w:ascii="Cambria Math" w:eastAsia="DengXian" w:hAnsi="Cambria Math" w:cs="Times New Roman"/>
                </w:rPr>
                <m:t>T</m:t>
              </m:r>
            </m:sub>
          </m:sSub>
          <m:r>
            <w:rPr>
              <w:rFonts w:ascii="Cambria Math" w:eastAsia="DengXian" w:hAnsi="Cambria Math" w:cs="Times New Roman"/>
            </w:rPr>
            <m:t xml:space="preserve"> average →d </m:t>
          </m:r>
          <m:f>
            <m:fPr>
              <m:ctrlPr>
                <w:rPr>
                  <w:rFonts w:ascii="Cambria Math" w:eastAsia="DengXian" w:hAnsi="Cambria Math" w:cs="Times New Roman"/>
                  <w:i/>
                </w:rPr>
              </m:ctrlPr>
            </m:fPr>
            <m:num>
              <m:r>
                <w:rPr>
                  <w:rFonts w:ascii="Cambria Math" w:eastAsia="DengXian" w:hAnsi="Cambria Math" w:cs="Times New Roman"/>
                </w:rPr>
                <m:t>1</m:t>
              </m:r>
            </m:num>
            <m:den>
              <m:r>
                <w:rPr>
                  <w:rFonts w:ascii="Cambria Math" w:eastAsia="DengXian" w:hAnsi="Cambria Math" w:cs="Times New Roman"/>
                </w:rPr>
                <m:t>ε1- ε2</m:t>
              </m:r>
            </m:den>
          </m:f>
          <m:nary>
            <m:naryPr>
              <m:limLoc m:val="undOvr"/>
              <m:ctrlPr>
                <w:rPr>
                  <w:rFonts w:ascii="Cambria Math" w:eastAsia="DengXian" w:hAnsi="Cambria Math" w:cs="Times New Roman"/>
                  <w:i/>
                </w:rPr>
              </m:ctrlPr>
            </m:naryPr>
            <m:sub>
              <m:r>
                <w:rPr>
                  <w:rFonts w:ascii="Cambria Math" w:eastAsia="DengXian" w:hAnsi="Cambria Math" w:cs="Times New Roman"/>
                </w:rPr>
                <m:t>ε1</m:t>
              </m:r>
            </m:sub>
            <m:sup>
              <m:r>
                <w:rPr>
                  <w:rFonts w:ascii="Cambria Math" w:eastAsia="DengXian" w:hAnsi="Cambria Math" w:cs="Times New Roman"/>
                </w:rPr>
                <m:t>ε2</m:t>
              </m:r>
            </m:sup>
            <m:e>
              <m:r>
                <w:rPr>
                  <w:rFonts w:ascii="Cambria Math" w:eastAsia="DengXian" w:hAnsi="Cambria Math" w:cs="Times New Roman"/>
                </w:rPr>
                <m:t>S</m:t>
              </m:r>
              <m:d>
                <m:dPr>
                  <m:ctrlPr>
                    <w:rPr>
                      <w:rFonts w:ascii="Cambria Math" w:eastAsia="DengXian" w:hAnsi="Cambria Math" w:cs="Times New Roman"/>
                      <w:i/>
                    </w:rPr>
                  </m:ctrlPr>
                </m:dPr>
                <m:e>
                  <m:r>
                    <w:rPr>
                      <w:rFonts w:ascii="Cambria Math" w:eastAsia="DengXian" w:hAnsi="Cambria Math" w:cs="Times New Roman"/>
                    </w:rPr>
                    <m:t>γ</m:t>
                  </m:r>
                </m:e>
              </m:d>
              <m:r>
                <w:rPr>
                  <w:rFonts w:ascii="Cambria Math" w:eastAsia="DengXian" w:hAnsi="Cambria Math" w:cs="Times New Roman"/>
                </w:rPr>
                <m:t>dγ</m:t>
              </m:r>
            </m:e>
          </m:nary>
        </m:oMath>
      </m:oMathPara>
    </w:p>
    <w:p w14:paraId="4A187DBB" w14:textId="08B920DB" w:rsidR="00044E4B" w:rsidRPr="00ED4593" w:rsidRDefault="00044E4B" w:rsidP="00AB46AC">
      <w:pPr>
        <w:spacing w:line="480" w:lineRule="auto"/>
        <w:ind w:firstLine="708"/>
        <w:contextualSpacing/>
        <w:rPr>
          <w:rFonts w:ascii="Times New Roman" w:eastAsia="DengXian" w:hAnsi="Times New Roman" w:cs="Times New Roman"/>
        </w:rPr>
      </w:pPr>
    </w:p>
    <w:p w14:paraId="26641328" w14:textId="518C4D18" w:rsidR="00044E4B" w:rsidRPr="00ED4593" w:rsidRDefault="00E1792D" w:rsidP="00AB46AC">
      <w:pPr>
        <w:spacing w:line="480" w:lineRule="auto"/>
        <w:ind w:firstLine="708"/>
        <w:contextualSpacing/>
        <w:rPr>
          <w:rFonts w:ascii="Times New Roman" w:eastAsia="DengXian" w:hAnsi="Times New Roman" w:cs="Times New Roman"/>
        </w:rPr>
      </w:pPr>
      <m:oMathPara>
        <m:oMath>
          <m:sSub>
            <m:sSubPr>
              <m:ctrlPr>
                <w:rPr>
                  <w:rFonts w:ascii="Cambria Math" w:eastAsia="DengXian" w:hAnsi="Cambria Math" w:cs="Times New Roman"/>
                  <w:i/>
                </w:rPr>
              </m:ctrlPr>
            </m:sSubPr>
            <m:e>
              <m:r>
                <w:rPr>
                  <w:rFonts w:ascii="Cambria Math" w:eastAsia="DengXian" w:hAnsi="Cambria Math" w:cs="Times New Roman"/>
                </w:rPr>
                <m:t>S</m:t>
              </m:r>
            </m:e>
            <m:sub>
              <m:r>
                <w:rPr>
                  <w:rFonts w:ascii="Cambria Math" w:eastAsia="DengXian" w:hAnsi="Cambria Math" w:cs="Times New Roman"/>
                </w:rPr>
                <m:t>T</m:t>
              </m:r>
            </m:sub>
          </m:sSub>
          <m:r>
            <w:rPr>
              <w:rFonts w:ascii="Cambria Math" w:eastAsia="DengXian" w:hAnsi="Cambria Math" w:cs="Times New Roman"/>
            </w:rPr>
            <m:t xml:space="preserve"> average →d  ln</m:t>
          </m:r>
          <m:d>
            <m:dPr>
              <m:begChr m:val="["/>
              <m:endChr m:val="]"/>
              <m:ctrlPr>
                <w:rPr>
                  <w:rFonts w:ascii="Cambria Math" w:eastAsia="DengXian" w:hAnsi="Cambria Math" w:cs="Times New Roman"/>
                  <w:i/>
                </w:rPr>
              </m:ctrlPr>
            </m:dPr>
            <m:e>
              <m:f>
                <m:fPr>
                  <m:ctrlPr>
                    <w:rPr>
                      <w:rFonts w:ascii="Cambria Math" w:eastAsia="DengXian" w:hAnsi="Cambria Math" w:cs="Times New Roman"/>
                      <w:i/>
                    </w:rPr>
                  </m:ctrlPr>
                </m:fPr>
                <m:num>
                  <m:r>
                    <w:rPr>
                      <w:rFonts w:ascii="Cambria Math" w:eastAsia="DengXian" w:hAnsi="Cambria Math" w:cs="Times New Roman"/>
                    </w:rPr>
                    <m:t>1</m:t>
                  </m:r>
                </m:num>
                <m:den>
                  <m:r>
                    <w:rPr>
                      <w:rFonts w:ascii="Cambria Math" w:eastAsia="DengXian" w:hAnsi="Cambria Math" w:cs="Times New Roman"/>
                    </w:rPr>
                    <m:t>ε1- ε2</m:t>
                  </m:r>
                </m:den>
              </m:f>
              <m:nary>
                <m:naryPr>
                  <m:limLoc m:val="undOvr"/>
                  <m:ctrlPr>
                    <w:rPr>
                      <w:rFonts w:ascii="Cambria Math" w:eastAsia="DengXian" w:hAnsi="Cambria Math" w:cs="Times New Roman"/>
                      <w:i/>
                    </w:rPr>
                  </m:ctrlPr>
                </m:naryPr>
                <m:sub>
                  <m:r>
                    <w:rPr>
                      <w:rFonts w:ascii="Cambria Math" w:eastAsia="DengXian" w:hAnsi="Cambria Math" w:cs="Times New Roman"/>
                    </w:rPr>
                    <m:t>ε1</m:t>
                  </m:r>
                </m:sub>
                <m:sup>
                  <m:r>
                    <w:rPr>
                      <w:rFonts w:ascii="Cambria Math" w:eastAsia="DengXian" w:hAnsi="Cambria Math" w:cs="Times New Roman"/>
                    </w:rPr>
                    <m:t>ε2</m:t>
                  </m:r>
                </m:sup>
                <m:e>
                  <m:r>
                    <w:rPr>
                      <w:rFonts w:ascii="Cambria Math" w:eastAsia="DengXian" w:hAnsi="Cambria Math" w:cs="Times New Roman"/>
                    </w:rPr>
                    <m:t>exp</m:t>
                  </m:r>
                  <m:d>
                    <m:dPr>
                      <m:begChr m:val="{"/>
                      <m:endChr m:val="}"/>
                      <m:ctrlPr>
                        <w:rPr>
                          <w:rFonts w:ascii="Cambria Math" w:eastAsia="DengXian" w:hAnsi="Cambria Math" w:cs="Times New Roman"/>
                          <w:i/>
                        </w:rPr>
                      </m:ctrlPr>
                    </m:dPr>
                    <m:e>
                      <m:f>
                        <m:fPr>
                          <m:ctrlPr>
                            <w:rPr>
                              <w:rFonts w:ascii="Cambria Math" w:eastAsia="DengXian" w:hAnsi="Cambria Math" w:cs="Times New Roman"/>
                              <w:i/>
                            </w:rPr>
                          </m:ctrlPr>
                        </m:fPr>
                        <m:num>
                          <m:r>
                            <w:rPr>
                              <w:rFonts w:ascii="Cambria Math" w:eastAsia="DengXian" w:hAnsi="Cambria Math" w:cs="Times New Roman"/>
                            </w:rPr>
                            <m:t>1</m:t>
                          </m:r>
                        </m:num>
                        <m:den>
                          <m:r>
                            <w:rPr>
                              <w:rFonts w:ascii="Cambria Math" w:eastAsia="DengXian" w:hAnsi="Cambria Math" w:cs="Times New Roman"/>
                            </w:rPr>
                            <m:t>2</m:t>
                          </m:r>
                        </m:den>
                      </m:f>
                      <m:r>
                        <w:rPr>
                          <w:rFonts w:ascii="Cambria Math" w:eastAsia="DengXian" w:hAnsi="Cambria Math" w:cs="Times New Roman"/>
                        </w:rPr>
                        <m:t>S</m:t>
                      </m:r>
                      <m:d>
                        <m:dPr>
                          <m:ctrlPr>
                            <w:rPr>
                              <w:rFonts w:ascii="Cambria Math" w:eastAsia="DengXian" w:hAnsi="Cambria Math" w:cs="Times New Roman"/>
                              <w:i/>
                            </w:rPr>
                          </m:ctrlPr>
                        </m:dPr>
                        <m:e>
                          <m:r>
                            <w:rPr>
                              <w:rFonts w:ascii="Cambria Math" w:eastAsia="DengXian" w:hAnsi="Cambria Math" w:cs="Times New Roman"/>
                            </w:rPr>
                            <m:t>γ</m:t>
                          </m:r>
                        </m:e>
                      </m:d>
                      <m:r>
                        <w:rPr>
                          <w:rFonts w:ascii="Cambria Math" w:eastAsia="DengXian" w:hAnsi="Cambria Math" w:cs="Times New Roman"/>
                        </w:rPr>
                        <m:t>dγ</m:t>
                      </m:r>
                    </m:e>
                  </m:d>
                </m:e>
              </m:nary>
            </m:e>
          </m:d>
        </m:oMath>
      </m:oMathPara>
    </w:p>
    <w:p w14:paraId="412E26C2" w14:textId="715516C3" w:rsidR="00044E4B" w:rsidRPr="00ED4593" w:rsidRDefault="00044E4B" w:rsidP="00AB46AC">
      <w:pPr>
        <w:spacing w:line="480" w:lineRule="auto"/>
        <w:ind w:firstLine="708"/>
        <w:contextualSpacing/>
        <w:rPr>
          <w:rFonts w:ascii="Times New Roman" w:eastAsia="DengXian" w:hAnsi="Times New Roman" w:cs="Times New Roman"/>
        </w:rPr>
      </w:pPr>
    </w:p>
    <w:p w14:paraId="20B1E227" w14:textId="45673A91" w:rsidR="00815396" w:rsidRPr="00ED4593" w:rsidRDefault="00D04870" w:rsidP="00AB46AC">
      <w:pPr>
        <w:spacing w:line="480" w:lineRule="auto"/>
        <w:contextualSpacing/>
        <w:rPr>
          <w:rFonts w:ascii="Times New Roman" w:eastAsia="DengXian" w:hAnsi="Times New Roman" w:cs="Times New Roman"/>
          <w:lang w:val="en-US"/>
        </w:rPr>
      </w:pPr>
      <w:r w:rsidRPr="00ED4593">
        <w:rPr>
          <w:rFonts w:ascii="Times New Roman" w:eastAsia="DengXian" w:hAnsi="Times New Roman" w:cs="Times New Roman"/>
          <w:lang w:val="en-US"/>
        </w:rPr>
        <w:t>Where</w:t>
      </w:r>
      <w:r w:rsidR="008C1637" w:rsidRPr="00ED4593">
        <w:rPr>
          <w:rFonts w:ascii="Times New Roman" w:eastAsia="DengXian" w:hAnsi="Times New Roman" w:cs="Times New Roman"/>
          <w:lang w:val="en-US"/>
        </w:rPr>
        <w:t xml:space="preserve"> </w:t>
      </w:r>
      <m:oMath>
        <m:r>
          <w:rPr>
            <w:rFonts w:ascii="Cambria Math" w:eastAsia="DengXian" w:hAnsi="Cambria Math" w:cs="Times New Roman"/>
          </w:rPr>
          <m:t>S</m:t>
        </m:r>
        <m:d>
          <m:dPr>
            <m:ctrlPr>
              <w:rPr>
                <w:rFonts w:ascii="Cambria Math" w:eastAsia="DengXian" w:hAnsi="Cambria Math" w:cs="Times New Roman"/>
                <w:i/>
              </w:rPr>
            </m:ctrlPr>
          </m:dPr>
          <m:e>
            <m:r>
              <w:rPr>
                <w:rFonts w:ascii="Cambria Math" w:eastAsia="DengXian" w:hAnsi="Cambria Math" w:cs="Times New Roman"/>
              </w:rPr>
              <m:t>γ</m:t>
            </m:r>
          </m:e>
        </m:d>
        <m:r>
          <w:rPr>
            <w:rFonts w:ascii="Cambria Math" w:eastAsia="DengXian" w:hAnsi="Cambria Math" w:cs="Times New Roman"/>
            <w:lang w:val="en-US"/>
          </w:rPr>
          <m:t xml:space="preserve">= </m:t>
        </m:r>
        <m:f>
          <m:fPr>
            <m:ctrlPr>
              <w:rPr>
                <w:rFonts w:ascii="Cambria Math" w:eastAsia="DengXian" w:hAnsi="Cambria Math" w:cs="Times New Roman"/>
                <w:i/>
              </w:rPr>
            </m:ctrlPr>
          </m:fPr>
          <m:num>
            <m:d>
              <m:dPr>
                <m:begChr m:val="{"/>
                <m:endChr m:val="}"/>
                <m:ctrlPr>
                  <w:rPr>
                    <w:rFonts w:ascii="Cambria Math" w:eastAsia="DengXian" w:hAnsi="Cambria Math" w:cs="Times New Roman"/>
                    <w:i/>
                  </w:rPr>
                </m:ctrlPr>
              </m:dPr>
              <m:e>
                <m:sSub>
                  <m:sSubPr>
                    <m:ctrlPr>
                      <w:rPr>
                        <w:rFonts w:ascii="Cambria Math" w:eastAsia="DengXian" w:hAnsi="Cambria Math" w:cs="Times New Roman"/>
                        <w:i/>
                      </w:rPr>
                    </m:ctrlPr>
                  </m:sSubPr>
                  <m:e>
                    <m:r>
                      <w:rPr>
                        <w:rFonts w:ascii="Cambria Math" w:eastAsia="DengXian" w:hAnsi="Cambria Math" w:cs="Times New Roman"/>
                      </w:rPr>
                      <m:t>B</m:t>
                    </m:r>
                  </m:e>
                  <m:sub>
                    <m:r>
                      <w:rPr>
                        <w:rFonts w:ascii="Cambria Math" w:eastAsia="DengXian" w:hAnsi="Cambria Math" w:cs="Times New Roman"/>
                      </w:rPr>
                      <m:t>K</m:t>
                    </m:r>
                  </m:sub>
                </m:sSub>
                <m:r>
                  <w:rPr>
                    <w:rFonts w:ascii="Cambria Math" w:eastAsia="DengXian" w:hAnsi="Cambria Math" w:cs="Times New Roman"/>
                    <w:lang w:val="en-US"/>
                  </w:rPr>
                  <m:t xml:space="preserve"> </m:t>
                </m:r>
                <m:d>
                  <m:dPr>
                    <m:ctrlPr>
                      <w:rPr>
                        <w:rFonts w:ascii="Cambria Math" w:eastAsia="DengXian" w:hAnsi="Cambria Math" w:cs="Times New Roman"/>
                        <w:i/>
                      </w:rPr>
                    </m:ctrlPr>
                  </m:dPr>
                  <m:e>
                    <m:r>
                      <w:rPr>
                        <w:rFonts w:ascii="Cambria Math" w:eastAsia="DengXian" w:hAnsi="Cambria Math" w:cs="Times New Roman"/>
                      </w:rPr>
                      <m:t>γ</m:t>
                    </m:r>
                  </m:e>
                </m:d>
                <m:r>
                  <w:rPr>
                    <w:rFonts w:ascii="Cambria Math" w:eastAsia="DengXian" w:hAnsi="Cambria Math" w:cs="Times New Roman"/>
                    <w:lang w:val="en-US"/>
                  </w:rPr>
                  <m:t xml:space="preserve">- </m:t>
                </m:r>
                <m:r>
                  <w:rPr>
                    <w:rFonts w:ascii="Cambria Math" w:eastAsia="DengXian" w:hAnsi="Cambria Math" w:cs="Times New Roman"/>
                  </w:rPr>
                  <m:t>γ</m:t>
                </m:r>
                <m:sSub>
                  <m:sSubPr>
                    <m:ctrlPr>
                      <w:rPr>
                        <w:rFonts w:ascii="Cambria Math" w:eastAsia="DengXian" w:hAnsi="Cambria Math" w:cs="Times New Roman"/>
                        <w:i/>
                      </w:rPr>
                    </m:ctrlPr>
                  </m:sSubPr>
                  <m:e>
                    <m:r>
                      <w:rPr>
                        <w:rFonts w:ascii="Cambria Math" w:eastAsia="DengXian" w:hAnsi="Cambria Math" w:cs="Times New Roman"/>
                      </w:rPr>
                      <m:t>B</m:t>
                    </m:r>
                  </m:e>
                  <m:sub>
                    <m:r>
                      <w:rPr>
                        <w:rFonts w:ascii="Cambria Math" w:eastAsia="DengXian" w:hAnsi="Cambria Math" w:cs="Times New Roman"/>
                      </w:rPr>
                      <m:t>K</m:t>
                    </m:r>
                  </m:sub>
                </m:sSub>
                <m:r>
                  <w:rPr>
                    <w:rFonts w:ascii="Cambria Math" w:eastAsia="DengXian" w:hAnsi="Cambria Math" w:cs="Times New Roman"/>
                    <w:lang w:val="en-US"/>
                  </w:rPr>
                  <m:t>(1)</m:t>
                </m:r>
              </m:e>
            </m:d>
            <m:r>
              <w:rPr>
                <w:rFonts w:ascii="Cambria Math" w:eastAsia="DengXian" w:hAnsi="Cambria Math" w:cs="Times New Roman"/>
                <w:lang w:val="en-US"/>
              </w:rPr>
              <m:t>´</m:t>
            </m:r>
            <m:d>
              <m:dPr>
                <m:begChr m:val="{"/>
                <m:endChr m:val="}"/>
                <m:ctrlPr>
                  <w:rPr>
                    <w:rFonts w:ascii="Cambria Math" w:eastAsia="DengXian" w:hAnsi="Cambria Math" w:cs="Times New Roman"/>
                    <w:i/>
                  </w:rPr>
                </m:ctrlPr>
              </m:dPr>
              <m:e>
                <m:sSub>
                  <m:sSubPr>
                    <m:ctrlPr>
                      <w:rPr>
                        <w:rFonts w:ascii="Cambria Math" w:eastAsia="DengXian" w:hAnsi="Cambria Math" w:cs="Times New Roman"/>
                        <w:i/>
                      </w:rPr>
                    </m:ctrlPr>
                  </m:sSubPr>
                  <m:e>
                    <m:r>
                      <w:rPr>
                        <w:rFonts w:ascii="Cambria Math" w:eastAsia="DengXian" w:hAnsi="Cambria Math" w:cs="Times New Roman"/>
                      </w:rPr>
                      <m:t>B</m:t>
                    </m:r>
                  </m:e>
                  <m:sub>
                    <m:r>
                      <w:rPr>
                        <w:rFonts w:ascii="Cambria Math" w:eastAsia="DengXian" w:hAnsi="Cambria Math" w:cs="Times New Roman"/>
                      </w:rPr>
                      <m:t>K</m:t>
                    </m:r>
                  </m:sub>
                </m:sSub>
                <m:r>
                  <w:rPr>
                    <w:rFonts w:ascii="Cambria Math" w:eastAsia="DengXian" w:hAnsi="Cambria Math" w:cs="Times New Roman"/>
                    <w:lang w:val="en-US"/>
                  </w:rPr>
                  <m:t xml:space="preserve"> </m:t>
                </m:r>
                <m:d>
                  <m:dPr>
                    <m:ctrlPr>
                      <w:rPr>
                        <w:rFonts w:ascii="Cambria Math" w:eastAsia="DengXian" w:hAnsi="Cambria Math" w:cs="Times New Roman"/>
                        <w:i/>
                      </w:rPr>
                    </m:ctrlPr>
                  </m:dPr>
                  <m:e>
                    <m:r>
                      <w:rPr>
                        <w:rFonts w:ascii="Cambria Math" w:eastAsia="DengXian" w:hAnsi="Cambria Math" w:cs="Times New Roman"/>
                      </w:rPr>
                      <m:t>γ</m:t>
                    </m:r>
                  </m:e>
                </m:d>
                <m:r>
                  <w:rPr>
                    <w:rFonts w:ascii="Cambria Math" w:eastAsia="DengXian" w:hAnsi="Cambria Math" w:cs="Times New Roman"/>
                    <w:lang w:val="en-US"/>
                  </w:rPr>
                  <m:t xml:space="preserve">- </m:t>
                </m:r>
                <m:r>
                  <w:rPr>
                    <w:rFonts w:ascii="Cambria Math" w:eastAsia="DengXian" w:hAnsi="Cambria Math" w:cs="Times New Roman"/>
                  </w:rPr>
                  <m:t>γ</m:t>
                </m:r>
                <m:sSub>
                  <m:sSubPr>
                    <m:ctrlPr>
                      <w:rPr>
                        <w:rFonts w:ascii="Cambria Math" w:eastAsia="DengXian" w:hAnsi="Cambria Math" w:cs="Times New Roman"/>
                        <w:i/>
                      </w:rPr>
                    </m:ctrlPr>
                  </m:sSubPr>
                  <m:e>
                    <m:r>
                      <w:rPr>
                        <w:rFonts w:ascii="Cambria Math" w:eastAsia="DengXian" w:hAnsi="Cambria Math" w:cs="Times New Roman"/>
                      </w:rPr>
                      <m:t>B</m:t>
                    </m:r>
                  </m:e>
                  <m:sub>
                    <m:r>
                      <w:rPr>
                        <w:rFonts w:ascii="Cambria Math" w:eastAsia="DengXian" w:hAnsi="Cambria Math" w:cs="Times New Roman"/>
                      </w:rPr>
                      <m:t>K</m:t>
                    </m:r>
                  </m:sub>
                </m:sSub>
                <m:r>
                  <w:rPr>
                    <w:rFonts w:ascii="Cambria Math" w:eastAsia="DengXian" w:hAnsi="Cambria Math" w:cs="Times New Roman"/>
                    <w:lang w:val="en-US"/>
                  </w:rPr>
                  <m:t>(1)</m:t>
                </m:r>
              </m:e>
            </m:d>
          </m:num>
          <m:den>
            <m:r>
              <w:rPr>
                <w:rFonts w:ascii="Cambria Math" w:eastAsia="DengXian" w:hAnsi="Cambria Math" w:cs="Times New Roman"/>
              </w:rPr>
              <m:t>γ</m:t>
            </m:r>
            <m:r>
              <w:rPr>
                <w:rFonts w:ascii="Cambria Math" w:eastAsia="DengXian" w:hAnsi="Cambria Math" w:cs="Times New Roman"/>
                <w:lang w:val="en-US"/>
              </w:rPr>
              <m:t>(1-</m:t>
            </m:r>
            <m:r>
              <w:rPr>
                <w:rFonts w:ascii="Cambria Math" w:eastAsia="DengXian" w:hAnsi="Cambria Math" w:cs="Times New Roman"/>
              </w:rPr>
              <m:t>γ</m:t>
            </m:r>
            <m:r>
              <w:rPr>
                <w:rFonts w:ascii="Cambria Math" w:eastAsia="DengXian" w:hAnsi="Cambria Math" w:cs="Times New Roman"/>
                <w:lang w:val="en-US"/>
              </w:rPr>
              <m:t>)</m:t>
            </m:r>
          </m:den>
        </m:f>
      </m:oMath>
      <w:r w:rsidR="002D67D7" w:rsidRPr="00ED4593">
        <w:rPr>
          <w:rFonts w:ascii="Times New Roman" w:eastAsia="DengXian" w:hAnsi="Times New Roman" w:cs="Times New Roman"/>
          <w:lang w:val="en-US"/>
        </w:rPr>
        <w:t xml:space="preserve"> and</w:t>
      </w:r>
      <w:r w:rsidR="00815396" w:rsidRPr="00ED4593">
        <w:rPr>
          <w:rFonts w:ascii="Times New Roman" w:eastAsia="DengXian" w:hAnsi="Times New Roman" w:cs="Times New Roman"/>
          <w:lang w:val="en-US"/>
        </w:rPr>
        <w:t xml:space="preserve"> </w:t>
      </w:r>
      <m:oMath>
        <m:sSub>
          <m:sSubPr>
            <m:ctrlPr>
              <w:rPr>
                <w:rFonts w:ascii="Cambria Math" w:eastAsia="DengXian" w:hAnsi="Cambria Math" w:cs="Times New Roman"/>
                <w:i/>
              </w:rPr>
            </m:ctrlPr>
          </m:sSubPr>
          <m:e>
            <m:r>
              <w:rPr>
                <w:rFonts w:ascii="Cambria Math" w:eastAsia="DengXian" w:hAnsi="Cambria Math" w:cs="Times New Roman"/>
              </w:rPr>
              <m:t>B</m:t>
            </m:r>
          </m:e>
          <m:sub>
            <m:r>
              <w:rPr>
                <w:rFonts w:ascii="Cambria Math" w:eastAsia="DengXian" w:hAnsi="Cambria Math" w:cs="Times New Roman"/>
              </w:rPr>
              <m:t>K</m:t>
            </m:r>
          </m:sub>
        </m:sSub>
        <m:r>
          <w:rPr>
            <w:rFonts w:ascii="Cambria Math" w:eastAsia="DengXian" w:hAnsi="Cambria Math" w:cs="Times New Roman"/>
            <w:lang w:val="en-US"/>
          </w:rPr>
          <m:t xml:space="preserve"> </m:t>
        </m:r>
        <m:d>
          <m:dPr>
            <m:ctrlPr>
              <w:rPr>
                <w:rFonts w:ascii="Cambria Math" w:eastAsia="DengXian" w:hAnsi="Cambria Math" w:cs="Times New Roman"/>
                <w:i/>
              </w:rPr>
            </m:ctrlPr>
          </m:dPr>
          <m:e>
            <m:r>
              <w:rPr>
                <w:rFonts w:ascii="Cambria Math" w:eastAsia="DengXian" w:hAnsi="Cambria Math" w:cs="Times New Roman"/>
              </w:rPr>
              <m:t>γ</m:t>
            </m:r>
          </m:e>
        </m:d>
      </m:oMath>
      <w:r w:rsidR="002D67D7" w:rsidRPr="00ED4593">
        <w:rPr>
          <w:rFonts w:ascii="Times New Roman" w:eastAsia="DengXian" w:hAnsi="Times New Roman" w:cs="Times New Roman"/>
          <w:lang w:val="en-US"/>
        </w:rPr>
        <w:t xml:space="preserve"> </w:t>
      </w:r>
      <w:r w:rsidRPr="00ED4593">
        <w:rPr>
          <w:rFonts w:ascii="Times New Roman" w:eastAsia="DengXian" w:hAnsi="Times New Roman" w:cs="Times New Roman"/>
          <w:lang w:val="en-US"/>
        </w:rPr>
        <w:t xml:space="preserve">are </w:t>
      </w:r>
      <w:r w:rsidR="002D67D7" w:rsidRPr="00ED4593">
        <w:rPr>
          <w:rFonts w:ascii="Times New Roman" w:eastAsia="DengXian" w:hAnsi="Times New Roman" w:cs="Times New Roman"/>
          <w:lang w:val="en-US"/>
        </w:rPr>
        <w:t>an independent k-dimensional vector with Brownian movement</w:t>
      </w:r>
      <w:r w:rsidR="00815396" w:rsidRPr="00ED4593">
        <w:rPr>
          <w:rFonts w:ascii="Times New Roman" w:eastAsia="DengXian" w:hAnsi="Times New Roman" w:cs="Times New Roman"/>
          <w:lang w:val="en-US"/>
        </w:rPr>
        <w:t xml:space="preserve">, </w:t>
      </w:r>
      <m:oMath>
        <m:r>
          <w:rPr>
            <w:rFonts w:ascii="Cambria Math" w:eastAsia="DengXian" w:hAnsi="Cambria Math" w:cs="Times New Roman"/>
          </w:rPr>
          <m:t>ε</m:t>
        </m:r>
        <m:r>
          <w:rPr>
            <w:rFonts w:ascii="Cambria Math" w:eastAsia="DengXian" w:hAnsi="Cambria Math" w:cs="Times New Roman"/>
            <w:lang w:val="en-US"/>
          </w:rPr>
          <m:t>1=</m:t>
        </m:r>
        <m:r>
          <w:rPr>
            <w:rFonts w:ascii="Cambria Math" w:eastAsia="DengXian" w:hAnsi="Cambria Math" w:cs="Times New Roman"/>
          </w:rPr>
          <m:t>b</m:t>
        </m:r>
        <m:r>
          <w:rPr>
            <w:rFonts w:ascii="Cambria Math" w:eastAsia="DengXian" w:hAnsi="Cambria Math" w:cs="Times New Roman"/>
            <w:lang w:val="en-US"/>
          </w:rPr>
          <m:t>1/</m:t>
        </m:r>
        <m:r>
          <w:rPr>
            <w:rFonts w:ascii="Cambria Math" w:eastAsia="DengXian" w:hAnsi="Cambria Math" w:cs="Times New Roman"/>
          </w:rPr>
          <m:t>T</m:t>
        </m:r>
      </m:oMath>
      <w:r w:rsidR="00815396" w:rsidRPr="00ED4593">
        <w:rPr>
          <w:rFonts w:ascii="Times New Roman" w:eastAsia="DengXian" w:hAnsi="Times New Roman" w:cs="Times New Roman"/>
          <w:lang w:val="en-US"/>
        </w:rPr>
        <w:t xml:space="preserve">, </w:t>
      </w:r>
      <m:oMath>
        <m:r>
          <w:rPr>
            <w:rFonts w:ascii="Cambria Math" w:eastAsia="DengXian" w:hAnsi="Cambria Math" w:cs="Times New Roman"/>
          </w:rPr>
          <m:t>ε</m:t>
        </m:r>
        <m:r>
          <w:rPr>
            <w:rFonts w:ascii="Cambria Math" w:eastAsia="DengXian" w:hAnsi="Cambria Math" w:cs="Times New Roman"/>
            <w:lang w:val="en-US"/>
          </w:rPr>
          <m:t>2=</m:t>
        </m:r>
        <m:r>
          <w:rPr>
            <w:rFonts w:ascii="Cambria Math" w:eastAsia="DengXian" w:hAnsi="Cambria Math" w:cs="Times New Roman"/>
          </w:rPr>
          <m:t>b</m:t>
        </m:r>
        <m:r>
          <w:rPr>
            <w:rFonts w:ascii="Cambria Math" w:eastAsia="DengXian" w:hAnsi="Cambria Math" w:cs="Times New Roman"/>
            <w:lang w:val="en-US"/>
          </w:rPr>
          <m:t>2/</m:t>
        </m:r>
        <m:r>
          <w:rPr>
            <w:rFonts w:ascii="Cambria Math" w:eastAsia="DengXian" w:hAnsi="Cambria Math" w:cs="Times New Roman"/>
          </w:rPr>
          <m:t>T</m:t>
        </m:r>
      </m:oMath>
      <w:r w:rsidR="00815396" w:rsidRPr="00ED4593">
        <w:rPr>
          <w:rFonts w:ascii="Times New Roman" w:eastAsia="DengXian" w:hAnsi="Times New Roman" w:cs="Times New Roman"/>
          <w:lang w:val="en-US"/>
        </w:rPr>
        <w:t xml:space="preserve"> y </w:t>
      </w:r>
      <m:oMath>
        <m:r>
          <w:rPr>
            <w:rFonts w:ascii="Cambria Math" w:eastAsia="DengXian" w:hAnsi="Cambria Math" w:cs="Times New Roman"/>
          </w:rPr>
          <m:t>γ</m:t>
        </m:r>
        <m:r>
          <w:rPr>
            <w:rFonts w:ascii="Cambria Math" w:eastAsia="DengXian" w:hAnsi="Cambria Math" w:cs="Times New Roman"/>
            <w:lang w:val="en-US"/>
          </w:rPr>
          <m:t>=</m:t>
        </m:r>
        <m:r>
          <w:rPr>
            <w:rFonts w:ascii="Cambria Math" w:eastAsia="DengXian" w:hAnsi="Cambria Math" w:cs="Times New Roman"/>
          </w:rPr>
          <m:t>ε</m:t>
        </m:r>
        <m:r>
          <w:rPr>
            <w:rFonts w:ascii="Cambria Math" w:eastAsia="DengXian" w:hAnsi="Cambria Math" w:cs="Times New Roman"/>
            <w:lang w:val="en-US"/>
          </w:rPr>
          <m:t xml:space="preserve">2(1- </m:t>
        </m:r>
        <m:r>
          <w:rPr>
            <w:rFonts w:ascii="Cambria Math" w:eastAsia="DengXian" w:hAnsi="Cambria Math" w:cs="Times New Roman"/>
          </w:rPr>
          <m:t>ε</m:t>
        </m:r>
        <m:r>
          <w:rPr>
            <w:rFonts w:ascii="Cambria Math" w:eastAsia="DengXian" w:hAnsi="Cambria Math" w:cs="Times New Roman"/>
            <w:lang w:val="en-US"/>
          </w:rPr>
          <m:t>1)/</m:t>
        </m:r>
        <m:d>
          <m:dPr>
            <m:begChr m:val="{"/>
            <m:endChr m:val="}"/>
            <m:ctrlPr>
              <w:rPr>
                <w:rFonts w:ascii="Cambria Math" w:eastAsia="DengXian" w:hAnsi="Cambria Math" w:cs="Times New Roman"/>
                <w:i/>
              </w:rPr>
            </m:ctrlPr>
          </m:dPr>
          <m:e>
            <m:r>
              <w:rPr>
                <w:rFonts w:ascii="Cambria Math" w:eastAsia="DengXian" w:hAnsi="Cambria Math" w:cs="Times New Roman"/>
              </w:rPr>
              <m:t>ε</m:t>
            </m:r>
            <m:r>
              <w:rPr>
                <w:rFonts w:ascii="Cambria Math" w:eastAsia="DengXian" w:hAnsi="Cambria Math" w:cs="Times New Roman"/>
                <w:lang w:val="en-US"/>
              </w:rPr>
              <m:t xml:space="preserve">1(1- </m:t>
            </m:r>
            <m:r>
              <w:rPr>
                <w:rFonts w:ascii="Cambria Math" w:eastAsia="DengXian" w:hAnsi="Cambria Math" w:cs="Times New Roman"/>
              </w:rPr>
              <m:t>ε</m:t>
            </m:r>
            <m:r>
              <w:rPr>
                <w:rFonts w:ascii="Cambria Math" w:eastAsia="DengXian" w:hAnsi="Cambria Math" w:cs="Times New Roman"/>
                <w:lang w:val="en-US"/>
              </w:rPr>
              <m:t>2)</m:t>
            </m:r>
          </m:e>
        </m:d>
      </m:oMath>
      <w:r w:rsidR="00815396" w:rsidRPr="00ED4593">
        <w:rPr>
          <w:rFonts w:ascii="Times New Roman" w:eastAsia="DengXian" w:hAnsi="Times New Roman" w:cs="Times New Roman"/>
          <w:lang w:val="en-US"/>
        </w:rPr>
        <w:t xml:space="preserve">. </w:t>
      </w:r>
      <w:r w:rsidRPr="00ED4593">
        <w:rPr>
          <w:rFonts w:ascii="Times New Roman" w:eastAsia="DengXian" w:hAnsi="Times New Roman" w:cs="Times New Roman"/>
          <w:lang w:val="en-US"/>
        </w:rPr>
        <w:t>The p-value has been</w:t>
      </w:r>
      <w:r w:rsidR="002D67D7" w:rsidRPr="00ED4593">
        <w:rPr>
          <w:rFonts w:ascii="Times New Roman" w:eastAsia="DengXian" w:hAnsi="Times New Roman" w:cs="Times New Roman"/>
          <w:lang w:val="en-US"/>
        </w:rPr>
        <w:t xml:space="preserve"> calculated according to the methodology proposed by Hansen (1987). To avoid identification problems, observations near the beginning or end of the sample have been excluded as possible structural changes, applying the 15% symmetrical cut-off recommended by Andrews (1993).</w:t>
      </w:r>
    </w:p>
    <w:p w14:paraId="1300A930" w14:textId="741E6308" w:rsidR="00B9742C" w:rsidRPr="00ED4593" w:rsidRDefault="002D67D7" w:rsidP="00AB46AC">
      <w:pPr>
        <w:spacing w:line="480" w:lineRule="auto"/>
        <w:contextualSpacing/>
        <w:rPr>
          <w:rFonts w:ascii="Times New Roman" w:eastAsia="DengXian" w:hAnsi="Times New Roman" w:cs="Times New Roman"/>
          <w:lang w:val="en-US"/>
        </w:rPr>
      </w:pPr>
      <w:r w:rsidRPr="00ED4593">
        <w:rPr>
          <w:rFonts w:ascii="Times New Roman" w:eastAsia="DengXian" w:hAnsi="Times New Roman" w:cs="Times New Roman"/>
          <w:lang w:val="en-US"/>
        </w:rPr>
        <w:t>Thus, the test is a function of the sample statistics calculated over a possible range of structural chang</w:t>
      </w:r>
      <w:r w:rsidR="00D04870" w:rsidRPr="00ED4593">
        <w:rPr>
          <w:rFonts w:ascii="Times New Roman" w:eastAsia="DengXian" w:hAnsi="Times New Roman" w:cs="Times New Roman"/>
          <w:lang w:val="en-US"/>
        </w:rPr>
        <w:t>e. A test is performed to see whether</w:t>
      </w:r>
      <w:r w:rsidRPr="00ED4593">
        <w:rPr>
          <w:rFonts w:ascii="Times New Roman" w:eastAsia="DengXian" w:hAnsi="Times New Roman" w:cs="Times New Roman"/>
          <w:lang w:val="en-US"/>
        </w:rPr>
        <w:t xml:space="preserve"> the regression coefficients vary between periods defined by an unknown structural change.</w:t>
      </w:r>
    </w:p>
    <w:p w14:paraId="53FFFC0D" w14:textId="336C8F74" w:rsidR="002D67D7" w:rsidRPr="00ED4593" w:rsidRDefault="002D67D7" w:rsidP="00AB46AC">
      <w:pPr>
        <w:spacing w:line="480" w:lineRule="auto"/>
        <w:contextualSpacing/>
        <w:rPr>
          <w:rFonts w:ascii="Times New Roman" w:eastAsia="DengXian" w:hAnsi="Times New Roman" w:cs="Times New Roman"/>
          <w:color w:val="FF0000"/>
          <w:lang w:val="en-US"/>
        </w:rPr>
      </w:pPr>
    </w:p>
    <w:p w14:paraId="115A2208" w14:textId="2748EDDD" w:rsidR="00B9742C" w:rsidRPr="00ED4593" w:rsidRDefault="00D454DC" w:rsidP="00AB46AC">
      <w:pPr>
        <w:pStyle w:val="Prrafodelista"/>
        <w:numPr>
          <w:ilvl w:val="0"/>
          <w:numId w:val="38"/>
        </w:numPr>
        <w:spacing w:line="480" w:lineRule="auto"/>
        <w:rPr>
          <w:rFonts w:ascii="Times New Roman" w:eastAsia="DengXian" w:hAnsi="Times New Roman" w:cs="Times New Roman"/>
          <w:smallCaps/>
          <w:lang w:val="en-US"/>
        </w:rPr>
      </w:pPr>
      <w:r w:rsidRPr="00ED4593">
        <w:rPr>
          <w:rFonts w:ascii="Times New Roman" w:eastAsia="DengXian" w:hAnsi="Times New Roman" w:cs="Times New Roman"/>
          <w:smallCaps/>
          <w:lang w:val="en-US"/>
        </w:rPr>
        <w:t>Results of the structural change analysis</w:t>
      </w:r>
    </w:p>
    <w:p w14:paraId="3835AC28" w14:textId="77777777" w:rsidR="00B9742C" w:rsidRPr="00ED4593" w:rsidRDefault="00B9742C" w:rsidP="00AB46AC">
      <w:pPr>
        <w:spacing w:line="480" w:lineRule="auto"/>
        <w:ind w:firstLine="708"/>
        <w:contextualSpacing/>
        <w:rPr>
          <w:rFonts w:ascii="Times New Roman" w:eastAsia="DengXian" w:hAnsi="Times New Roman" w:cs="Times New Roman"/>
          <w:color w:val="FF0000"/>
          <w:lang w:val="en-US"/>
        </w:rPr>
      </w:pPr>
    </w:p>
    <w:p w14:paraId="39EAFC2A" w14:textId="5794C771" w:rsidR="00755381" w:rsidRPr="00ED4593" w:rsidRDefault="00D454DC" w:rsidP="00AB46AC">
      <w:pPr>
        <w:spacing w:line="480" w:lineRule="auto"/>
        <w:contextualSpacing/>
        <w:rPr>
          <w:rFonts w:ascii="Times New Roman" w:eastAsia="DengXian" w:hAnsi="Times New Roman" w:cs="Times New Roman"/>
          <w:lang w:val="en-US"/>
        </w:rPr>
      </w:pPr>
      <w:r w:rsidRPr="00ED4593">
        <w:rPr>
          <w:rFonts w:ascii="Times New Roman" w:eastAsia="DengXian" w:hAnsi="Times New Roman" w:cs="Times New Roman"/>
          <w:lang w:val="en-US"/>
        </w:rPr>
        <w:t>The results obtained through the analysis of structural change corroborate what was observed in the preliminary graphic analysis. The structu</w:t>
      </w:r>
      <w:r w:rsidR="00CE77E8" w:rsidRPr="00ED4593">
        <w:rPr>
          <w:rFonts w:ascii="Times New Roman" w:eastAsia="DengXian" w:hAnsi="Times New Roman" w:cs="Times New Roman"/>
          <w:lang w:val="en-US"/>
        </w:rPr>
        <w:t>ral c</w:t>
      </w:r>
      <w:r w:rsidR="00D04870" w:rsidRPr="00ED4593">
        <w:rPr>
          <w:rFonts w:ascii="Times New Roman" w:eastAsia="DengXian" w:hAnsi="Times New Roman" w:cs="Times New Roman"/>
          <w:lang w:val="en-US"/>
        </w:rPr>
        <w:t>hange analysis was applied up to</w:t>
      </w:r>
      <w:r w:rsidRPr="00ED4593">
        <w:rPr>
          <w:rFonts w:ascii="Times New Roman" w:eastAsia="DengXian" w:hAnsi="Times New Roman" w:cs="Times New Roman"/>
          <w:lang w:val="en-US"/>
        </w:rPr>
        <w:t xml:space="preserve"> three times, the first change being the most decisive as it is the one that covers the whole sample, and the others</w:t>
      </w:r>
      <w:r w:rsidR="00D04870" w:rsidRPr="00ED4593">
        <w:rPr>
          <w:rFonts w:ascii="Times New Roman" w:eastAsia="DengXian" w:hAnsi="Times New Roman" w:cs="Times New Roman"/>
          <w:lang w:val="en-US"/>
        </w:rPr>
        <w:t xml:space="preserve"> are</w:t>
      </w:r>
      <w:r w:rsidRPr="00ED4593">
        <w:rPr>
          <w:rFonts w:ascii="Times New Roman" w:eastAsia="DengXian" w:hAnsi="Times New Roman" w:cs="Times New Roman"/>
          <w:lang w:val="en-US"/>
        </w:rPr>
        <w:t xml:space="preserve"> those that allow us to delimit more specific sub-periods from the previous divisions.</w:t>
      </w:r>
    </w:p>
    <w:p w14:paraId="40D5046B" w14:textId="143279F0" w:rsidR="001C4C75" w:rsidRPr="00AB46AC" w:rsidRDefault="005618C1" w:rsidP="00AB46AC">
      <w:pPr>
        <w:spacing w:line="480" w:lineRule="auto"/>
        <w:contextualSpacing/>
        <w:rPr>
          <w:rFonts w:ascii="Times New Roman" w:eastAsia="DengXian" w:hAnsi="Times New Roman" w:cs="Times New Roman"/>
          <w:lang w:val="en-US"/>
        </w:rPr>
      </w:pPr>
      <w:r w:rsidRPr="00ED4593">
        <w:rPr>
          <w:rFonts w:ascii="Times New Roman" w:hAnsi="Times New Roman" w:cs="Times New Roman"/>
          <w:lang w:val="en-US"/>
        </w:rPr>
        <w:t xml:space="preserve">The first change is observed in 2009, shortly after the Great Recession broke out. In that year, the Spanish economy went into recession and contracted by almost 4% after years of economic bonanza. In this context, it is logical to detect a change in the trade regime, since, as economic capacity is reduced, so is purchasing capacity. </w:t>
      </w:r>
      <w:r w:rsidRPr="00ED4593">
        <w:rPr>
          <w:rFonts w:ascii="Times New Roman" w:hAnsi="Times New Roman" w:cs="Times New Roman"/>
          <w:lang w:val="en-US"/>
        </w:rPr>
        <w:lastRenderedPageBreak/>
        <w:t>This fact, therefore, must be understood in the context of the Great Recession and coincides with what was observed in the preliminary graphic analysis.</w:t>
      </w:r>
    </w:p>
    <w:p w14:paraId="63EC274A" w14:textId="3A8BE7D5" w:rsidR="00C060F0" w:rsidRPr="00ED4593" w:rsidRDefault="00C060F0" w:rsidP="00AB46AC">
      <w:pPr>
        <w:spacing w:line="480" w:lineRule="auto"/>
        <w:contextualSpacing/>
        <w:rPr>
          <w:rFonts w:ascii="Times New Roman" w:eastAsia="DengXian" w:hAnsi="Times New Roman" w:cs="Times New Roman"/>
          <w:lang w:val="en-US"/>
        </w:rPr>
      </w:pPr>
    </w:p>
    <w:p w14:paraId="3E6364E4" w14:textId="4D512E36" w:rsidR="00F77E53" w:rsidRPr="00ED4593" w:rsidRDefault="00F05E39" w:rsidP="00E400DB">
      <w:pPr>
        <w:spacing w:line="480" w:lineRule="auto"/>
        <w:contextualSpacing/>
        <w:jc w:val="center"/>
        <w:rPr>
          <w:rFonts w:ascii="Times New Roman" w:hAnsi="Times New Roman" w:cs="Times New Roman"/>
          <w:bCs/>
          <w:smallCaps/>
          <w:lang w:val="en-US"/>
        </w:rPr>
      </w:pPr>
      <w:r w:rsidRPr="00ED4593">
        <w:rPr>
          <w:rFonts w:ascii="Times New Roman" w:hAnsi="Times New Roman" w:cs="Times New Roman"/>
          <w:bCs/>
          <w:smallCaps/>
          <w:lang w:val="en-US"/>
        </w:rPr>
        <w:t>Table 1 – Analysis</w:t>
      </w:r>
      <w:r w:rsidR="00F5246F" w:rsidRPr="00ED4593">
        <w:rPr>
          <w:rFonts w:ascii="Times New Roman" w:hAnsi="Times New Roman" w:cs="Times New Roman"/>
          <w:bCs/>
          <w:smallCaps/>
          <w:lang w:val="en-US"/>
        </w:rPr>
        <w:t xml:space="preserve"> </w:t>
      </w:r>
      <w:r w:rsidRPr="00ED4593">
        <w:rPr>
          <w:rFonts w:ascii="Times New Roman" w:hAnsi="Times New Roman" w:cs="Times New Roman"/>
          <w:bCs/>
          <w:smallCaps/>
          <w:lang w:val="en-US"/>
        </w:rPr>
        <w:t>of structural change in imports</w:t>
      </w:r>
      <w:r w:rsidR="00E400DB">
        <w:rPr>
          <w:rFonts w:ascii="Times New Roman" w:hAnsi="Times New Roman" w:cs="Times New Roman"/>
          <w:bCs/>
          <w:smallCaps/>
          <w:lang w:val="en-US"/>
        </w:rPr>
        <w:t xml:space="preserve"> over here</w:t>
      </w:r>
    </w:p>
    <w:p w14:paraId="7D69948A" w14:textId="18CC7D1F" w:rsidR="005618C1" w:rsidRPr="00E400DB" w:rsidRDefault="005618C1" w:rsidP="00AB46AC">
      <w:pPr>
        <w:spacing w:line="480" w:lineRule="auto"/>
        <w:contextualSpacing/>
        <w:rPr>
          <w:rFonts w:ascii="Times New Roman" w:eastAsia="DengXian" w:hAnsi="Times New Roman" w:cs="Times New Roman"/>
          <w:lang w:val="en-US"/>
        </w:rPr>
      </w:pPr>
    </w:p>
    <w:p w14:paraId="4096F617" w14:textId="615AF177" w:rsidR="00380422" w:rsidRPr="00ED4593" w:rsidRDefault="00F05E39" w:rsidP="00AB46AC">
      <w:pPr>
        <w:spacing w:line="480" w:lineRule="auto"/>
        <w:contextualSpacing/>
        <w:rPr>
          <w:rFonts w:ascii="Times New Roman" w:hAnsi="Times New Roman" w:cs="Times New Roman"/>
          <w:lang w:val="en-US"/>
        </w:rPr>
      </w:pPr>
      <w:r w:rsidRPr="00ED4593">
        <w:rPr>
          <w:rFonts w:ascii="Times New Roman" w:hAnsi="Times New Roman" w:cs="Times New Roman"/>
          <w:lang w:val="en-US"/>
        </w:rPr>
        <w:t xml:space="preserve">The series of Spanish imports from China would therefore be subdivided into two major subperiods (those established for the first change), namely, the one from the beginning of the period considered until the onset of the economic crisis. The analysis of structural change was also applied to the subperiod prior to the outbreak of the crisis </w:t>
      </w:r>
      <w:r w:rsidR="001113C3" w:rsidRPr="00ED4593">
        <w:rPr>
          <w:rFonts w:ascii="Times New Roman" w:hAnsi="Times New Roman" w:cs="Times New Roman"/>
          <w:lang w:val="en-US"/>
        </w:rPr>
        <w:t>due to its long duration.</w:t>
      </w:r>
    </w:p>
    <w:p w14:paraId="6E10AB8D" w14:textId="60498436" w:rsidR="00F77E53" w:rsidRPr="00ED4593" w:rsidRDefault="00165E3E" w:rsidP="00AB46AC">
      <w:pPr>
        <w:spacing w:line="480" w:lineRule="auto"/>
        <w:contextualSpacing/>
        <w:rPr>
          <w:rFonts w:ascii="Times New Roman" w:hAnsi="Times New Roman" w:cs="Times New Roman"/>
          <w:lang w:val="en-US"/>
        </w:rPr>
      </w:pPr>
      <w:r w:rsidRPr="00ED4593">
        <w:rPr>
          <w:rFonts w:ascii="Times New Roman" w:hAnsi="Times New Roman" w:cs="Times New Roman"/>
          <w:lang w:val="en-US"/>
        </w:rPr>
        <w:t xml:space="preserve">The structural change for this subsample is detected in 1989 (second change), at the beginning of the 1990s, when China accelerated profound economic and social transformations </w:t>
      </w:r>
      <w:r w:rsidR="001113C3" w:rsidRPr="00ED4593">
        <w:rPr>
          <w:rFonts w:ascii="Times New Roman" w:hAnsi="Times New Roman" w:cs="Times New Roman"/>
          <w:lang w:val="en-US"/>
        </w:rPr>
        <w:t>under Jiang Zemin, which would expand</w:t>
      </w:r>
      <w:r w:rsidRPr="00ED4593">
        <w:rPr>
          <w:rFonts w:ascii="Times New Roman" w:hAnsi="Times New Roman" w:cs="Times New Roman"/>
          <w:lang w:val="en-US"/>
        </w:rPr>
        <w:t xml:space="preserve"> those already begun in 1978 w</w:t>
      </w:r>
      <w:r w:rsidR="001113C3" w:rsidRPr="00ED4593">
        <w:rPr>
          <w:rFonts w:ascii="Times New Roman" w:hAnsi="Times New Roman" w:cs="Times New Roman"/>
          <w:lang w:val="en-US"/>
        </w:rPr>
        <w:t>ith Deng Xiaoping and would enable</w:t>
      </w:r>
      <w:r w:rsidRPr="00ED4593">
        <w:rPr>
          <w:rFonts w:ascii="Times New Roman" w:hAnsi="Times New Roman" w:cs="Times New Roman"/>
          <w:lang w:val="en-US"/>
        </w:rPr>
        <w:t xml:space="preserve"> it to become fully integrated into the dynamics of international trade. The structural change analysis was applied again for the period prior to 1989 (given that it is </w:t>
      </w:r>
      <w:r w:rsidR="001113C3" w:rsidRPr="00ED4593">
        <w:rPr>
          <w:rFonts w:ascii="Times New Roman" w:hAnsi="Times New Roman" w:cs="Times New Roman"/>
          <w:lang w:val="en-US"/>
        </w:rPr>
        <w:t xml:space="preserve">when </w:t>
      </w:r>
      <w:r w:rsidRPr="00ED4593">
        <w:rPr>
          <w:rFonts w:ascii="Times New Roman" w:hAnsi="Times New Roman" w:cs="Times New Roman"/>
          <w:lang w:val="en-US"/>
        </w:rPr>
        <w:t>China underwent the most changes, so that the econometric</w:t>
      </w:r>
      <w:r w:rsidR="001113C3" w:rsidRPr="00ED4593">
        <w:rPr>
          <w:rFonts w:ascii="Times New Roman" w:hAnsi="Times New Roman" w:cs="Times New Roman"/>
          <w:lang w:val="en-US"/>
        </w:rPr>
        <w:t xml:space="preserve"> and historical-political</w:t>
      </w:r>
      <w:r w:rsidRPr="00ED4593">
        <w:rPr>
          <w:rFonts w:ascii="Times New Roman" w:hAnsi="Times New Roman" w:cs="Times New Roman"/>
          <w:lang w:val="en-US"/>
        </w:rPr>
        <w:t xml:space="preserve"> periodization</w:t>
      </w:r>
      <w:r w:rsidR="001113C3" w:rsidRPr="00ED4593">
        <w:rPr>
          <w:rFonts w:ascii="Times New Roman" w:hAnsi="Times New Roman" w:cs="Times New Roman"/>
          <w:lang w:val="en-US"/>
        </w:rPr>
        <w:t>s</w:t>
      </w:r>
      <w:r w:rsidRPr="00ED4593">
        <w:rPr>
          <w:rFonts w:ascii="Times New Roman" w:hAnsi="Times New Roman" w:cs="Times New Roman"/>
          <w:lang w:val="en-US"/>
        </w:rPr>
        <w:t xml:space="preserve"> can be compared) and a year similar to that observed in the preliminary graphical analysis was obtained, that of 1982 (third change). The Wald test is significant in all cases.</w:t>
      </w:r>
    </w:p>
    <w:p w14:paraId="520B13EA" w14:textId="6CB24AF0" w:rsidR="00F77E53" w:rsidRPr="00ED4593" w:rsidRDefault="00165E3E" w:rsidP="00AB46AC">
      <w:pPr>
        <w:spacing w:line="480" w:lineRule="auto"/>
        <w:contextualSpacing/>
        <w:rPr>
          <w:rFonts w:ascii="Times New Roman" w:hAnsi="Times New Roman" w:cs="Times New Roman"/>
          <w:lang w:val="en-US"/>
        </w:rPr>
      </w:pPr>
      <w:r w:rsidRPr="00ED4593">
        <w:rPr>
          <w:rFonts w:ascii="Times New Roman" w:hAnsi="Times New Roman" w:cs="Times New Roman"/>
          <w:lang w:val="en-US"/>
        </w:rPr>
        <w:t>The periods established, therefore, coincide with the starting dates of different periods and relevant historical events, which mark the different characteristics of each sub-period before and after.</w:t>
      </w:r>
    </w:p>
    <w:p w14:paraId="7043D843" w14:textId="404B4570" w:rsidR="00D454DC" w:rsidRPr="00ED4593" w:rsidRDefault="00165E3E" w:rsidP="00E400DB">
      <w:pPr>
        <w:spacing w:line="480" w:lineRule="auto"/>
        <w:contextualSpacing/>
        <w:rPr>
          <w:rFonts w:ascii="Times New Roman" w:eastAsia="DengXian" w:hAnsi="Times New Roman" w:cs="Times New Roman"/>
          <w:lang w:val="en-US"/>
        </w:rPr>
      </w:pPr>
      <w:r w:rsidRPr="00ED4593">
        <w:rPr>
          <w:rFonts w:ascii="Times New Roman" w:eastAsia="DengXian" w:hAnsi="Times New Roman" w:cs="Times New Roman"/>
          <w:lang w:val="en-US"/>
        </w:rPr>
        <w:t>Table 2 below presents the results for the case of exports from Spain to China.</w:t>
      </w:r>
    </w:p>
    <w:p w14:paraId="126B4A40" w14:textId="77777777" w:rsidR="007D5720" w:rsidRPr="00ED4593" w:rsidRDefault="007D5720" w:rsidP="00AB46AC">
      <w:pPr>
        <w:spacing w:line="480" w:lineRule="auto"/>
        <w:contextualSpacing/>
        <w:rPr>
          <w:rFonts w:ascii="Times New Roman" w:eastAsia="DengXian" w:hAnsi="Times New Roman" w:cs="Times New Roman"/>
          <w:lang w:val="en-US"/>
        </w:rPr>
      </w:pPr>
    </w:p>
    <w:p w14:paraId="500B4CC3" w14:textId="2B25F00B" w:rsidR="00CA6160" w:rsidRPr="00ED4593" w:rsidRDefault="00165E3E" w:rsidP="00E400DB">
      <w:pPr>
        <w:spacing w:line="480" w:lineRule="auto"/>
        <w:contextualSpacing/>
        <w:jc w:val="center"/>
        <w:rPr>
          <w:rFonts w:ascii="Times New Roman" w:hAnsi="Times New Roman" w:cs="Times New Roman"/>
          <w:bCs/>
          <w:smallCaps/>
          <w:lang w:val="en-US"/>
        </w:rPr>
      </w:pPr>
      <w:r w:rsidRPr="00ED4593">
        <w:rPr>
          <w:rFonts w:ascii="Times New Roman" w:hAnsi="Times New Roman" w:cs="Times New Roman"/>
          <w:bCs/>
          <w:smallCaps/>
          <w:lang w:val="en-US"/>
        </w:rPr>
        <w:lastRenderedPageBreak/>
        <w:t>Table</w:t>
      </w:r>
      <w:r w:rsidR="00CA6160" w:rsidRPr="00ED4593">
        <w:rPr>
          <w:rFonts w:ascii="Times New Roman" w:hAnsi="Times New Roman" w:cs="Times New Roman"/>
          <w:bCs/>
          <w:smallCaps/>
          <w:lang w:val="en-US"/>
        </w:rPr>
        <w:t xml:space="preserve"> 2 – An</w:t>
      </w:r>
      <w:r w:rsidRPr="00ED4593">
        <w:rPr>
          <w:rFonts w:ascii="Times New Roman" w:hAnsi="Times New Roman" w:cs="Times New Roman"/>
          <w:bCs/>
          <w:smallCaps/>
          <w:lang w:val="en-US"/>
        </w:rPr>
        <w:t>alysis of structural change in exports</w:t>
      </w:r>
      <w:r w:rsidR="00E400DB">
        <w:rPr>
          <w:rFonts w:ascii="Times New Roman" w:hAnsi="Times New Roman" w:cs="Times New Roman"/>
          <w:bCs/>
          <w:smallCaps/>
          <w:lang w:val="en-US"/>
        </w:rPr>
        <w:t xml:space="preserve"> over here</w:t>
      </w:r>
    </w:p>
    <w:p w14:paraId="403A7C8C" w14:textId="77777777" w:rsidR="00F77E53" w:rsidRPr="00E400DB" w:rsidRDefault="00F77E53" w:rsidP="00AB46AC">
      <w:pPr>
        <w:spacing w:line="480" w:lineRule="auto"/>
        <w:contextualSpacing/>
        <w:rPr>
          <w:rFonts w:ascii="Times New Roman" w:hAnsi="Times New Roman" w:cs="Times New Roman"/>
          <w:lang w:val="en-US"/>
        </w:rPr>
      </w:pPr>
    </w:p>
    <w:p w14:paraId="1EC8E246" w14:textId="4F7C57AA" w:rsidR="00F77E53" w:rsidRPr="00ED4593" w:rsidRDefault="00B04FB7" w:rsidP="00AB46AC">
      <w:pPr>
        <w:spacing w:line="480" w:lineRule="auto"/>
        <w:contextualSpacing/>
        <w:rPr>
          <w:rFonts w:ascii="Times New Roman" w:hAnsi="Times New Roman" w:cs="Times New Roman"/>
          <w:lang w:val="en-US"/>
        </w:rPr>
      </w:pPr>
      <w:r w:rsidRPr="00ED4593">
        <w:rPr>
          <w:rFonts w:ascii="Times New Roman" w:hAnsi="Times New Roman" w:cs="Times New Roman"/>
          <w:lang w:val="en-US"/>
        </w:rPr>
        <w:t>In the case of Spain's exports to China, the year of the main str</w:t>
      </w:r>
      <w:r w:rsidR="00445B4B" w:rsidRPr="00ED4593">
        <w:rPr>
          <w:rFonts w:ascii="Times New Roman" w:hAnsi="Times New Roman" w:cs="Times New Roman"/>
          <w:lang w:val="en-US"/>
        </w:rPr>
        <w:t>uctural change (first change) was</w:t>
      </w:r>
      <w:r w:rsidRPr="00ED4593">
        <w:rPr>
          <w:rFonts w:ascii="Times New Roman" w:hAnsi="Times New Roman" w:cs="Times New Roman"/>
          <w:lang w:val="en-US"/>
        </w:rPr>
        <w:t xml:space="preserve"> 1987, just before the 1990s, when the trade relationship between the two countries and China's integration into the G</w:t>
      </w:r>
      <w:r w:rsidR="00445B4B" w:rsidRPr="00ED4593">
        <w:rPr>
          <w:rFonts w:ascii="Times New Roman" w:hAnsi="Times New Roman" w:cs="Times New Roman"/>
          <w:lang w:val="en-US"/>
        </w:rPr>
        <w:t>VCs began to consolidate, as previously</w:t>
      </w:r>
      <w:r w:rsidRPr="00ED4593">
        <w:rPr>
          <w:rFonts w:ascii="Times New Roman" w:hAnsi="Times New Roman" w:cs="Times New Roman"/>
          <w:lang w:val="en-US"/>
        </w:rPr>
        <w:t xml:space="preserve"> mentioned for imports. In the same way as before, we</w:t>
      </w:r>
      <w:r w:rsidR="00445B4B" w:rsidRPr="00ED4593">
        <w:rPr>
          <w:rFonts w:ascii="Times New Roman" w:hAnsi="Times New Roman" w:cs="Times New Roman"/>
          <w:lang w:val="en-US"/>
        </w:rPr>
        <w:t xml:space="preserve"> have</w:t>
      </w:r>
      <w:r w:rsidRPr="00ED4593">
        <w:rPr>
          <w:rFonts w:ascii="Times New Roman" w:hAnsi="Times New Roman" w:cs="Times New Roman"/>
          <w:lang w:val="en-US"/>
        </w:rPr>
        <w:t xml:space="preserve"> analyze</w:t>
      </w:r>
      <w:r w:rsidR="00445B4B" w:rsidRPr="00ED4593">
        <w:rPr>
          <w:rFonts w:ascii="Times New Roman" w:hAnsi="Times New Roman" w:cs="Times New Roman"/>
          <w:lang w:val="en-US"/>
        </w:rPr>
        <w:t>d</w:t>
      </w:r>
      <w:r w:rsidRPr="00ED4593">
        <w:rPr>
          <w:rFonts w:ascii="Times New Roman" w:hAnsi="Times New Roman" w:cs="Times New Roman"/>
          <w:lang w:val="en-US"/>
        </w:rPr>
        <w:t xml:space="preserve"> the sub-period after 1987 (the longest and the one with the most significant political-historical events for comparison), resulting in the years 2003 and 2007. The year 2003 is not a particularly significant year, although China's opening up to international trade was consolidated after Hu Jintao took office as President of China in 2002 and China's inclusion in the World Trade Organization (WTO) two years earlier. The year 2007 would partially coincide with the findings for imports, since it practically coincides with the beginning of the crisis. In any case, the dates are more random from a historical and political perspective of international relations.</w:t>
      </w:r>
    </w:p>
    <w:p w14:paraId="7973EBFF" w14:textId="330D89F7" w:rsidR="006D6225" w:rsidRPr="00ED4593" w:rsidRDefault="00B04FB7" w:rsidP="00AB46AC">
      <w:pPr>
        <w:spacing w:line="480" w:lineRule="auto"/>
        <w:contextualSpacing/>
        <w:rPr>
          <w:rFonts w:ascii="Times New Roman" w:hAnsi="Times New Roman" w:cs="Times New Roman"/>
          <w:lang w:val="en-US"/>
        </w:rPr>
      </w:pPr>
      <w:r w:rsidRPr="00ED4593">
        <w:rPr>
          <w:rFonts w:ascii="Times New Roman" w:hAnsi="Times New Roman" w:cs="Times New Roman"/>
          <w:lang w:val="en-US"/>
        </w:rPr>
        <w:t>It should be taken into account that Spain's exports to China are now being analyzed, and that the Great Recession mainly affected the countries of the developed world and not the emerging economies. European countries, including Spain, saw their purchasing power diminished (fall in imports), but China hardly saw its purchasing power altered, which would explain why the start of the crisis is not detected as the first and main structural change, as was the case with imports. In 2007, China was growing at 14.2%, in 2008</w:t>
      </w:r>
      <w:r w:rsidR="0085673D" w:rsidRPr="00ED4593">
        <w:rPr>
          <w:rFonts w:ascii="Times New Roman" w:hAnsi="Times New Roman" w:cs="Times New Roman"/>
          <w:lang w:val="en-US"/>
        </w:rPr>
        <w:t xml:space="preserve"> at 9.7%, in 2009 at 9.4% and at 10.6% in</w:t>
      </w:r>
      <w:r w:rsidRPr="00ED4593">
        <w:rPr>
          <w:rFonts w:ascii="Times New Roman" w:hAnsi="Times New Roman" w:cs="Times New Roman"/>
          <w:lang w:val="en-US"/>
        </w:rPr>
        <w:t xml:space="preserve"> 2010. The crisis had a greater impact on China's exports, i.e. on</w:t>
      </w:r>
      <w:r w:rsidR="0085673D" w:rsidRPr="00ED4593">
        <w:rPr>
          <w:rFonts w:ascii="Times New Roman" w:hAnsi="Times New Roman" w:cs="Times New Roman"/>
          <w:lang w:val="en-US"/>
        </w:rPr>
        <w:t xml:space="preserve"> the</w:t>
      </w:r>
      <w:r w:rsidRPr="00ED4593">
        <w:rPr>
          <w:rFonts w:ascii="Times New Roman" w:hAnsi="Times New Roman" w:cs="Times New Roman"/>
          <w:lang w:val="en-US"/>
        </w:rPr>
        <w:t xml:space="preserve"> imports from its partners, on its sales capacity, given that many </w:t>
      </w:r>
      <w:r w:rsidR="0085673D" w:rsidRPr="00ED4593">
        <w:rPr>
          <w:rFonts w:ascii="Times New Roman" w:hAnsi="Times New Roman" w:cs="Times New Roman"/>
          <w:lang w:val="en-US"/>
        </w:rPr>
        <w:t xml:space="preserve">of its customers </w:t>
      </w:r>
      <w:r w:rsidR="0085673D" w:rsidRPr="00ED4593">
        <w:rPr>
          <w:rFonts w:ascii="Times New Roman" w:hAnsi="Times New Roman" w:cs="Times New Roman"/>
          <w:lang w:val="en-US"/>
        </w:rPr>
        <w:lastRenderedPageBreak/>
        <w:t>were in crisis. However,</w:t>
      </w:r>
      <w:r w:rsidRPr="00ED4593">
        <w:rPr>
          <w:rFonts w:ascii="Times New Roman" w:hAnsi="Times New Roman" w:cs="Times New Roman"/>
          <w:lang w:val="en-US"/>
        </w:rPr>
        <w:t xml:space="preserve"> its purchasing capacity would not h</w:t>
      </w:r>
      <w:r w:rsidR="0085673D" w:rsidRPr="00ED4593">
        <w:rPr>
          <w:rFonts w:ascii="Times New Roman" w:hAnsi="Times New Roman" w:cs="Times New Roman"/>
          <w:lang w:val="en-US"/>
        </w:rPr>
        <w:t>ave been significantly affected. Therefore</w:t>
      </w:r>
      <w:r w:rsidRPr="00ED4593">
        <w:rPr>
          <w:rFonts w:ascii="Times New Roman" w:hAnsi="Times New Roman" w:cs="Times New Roman"/>
          <w:lang w:val="en-US"/>
        </w:rPr>
        <w:t>, despite finding a break in years close to the crisis, it is not the main one.</w:t>
      </w:r>
    </w:p>
    <w:p w14:paraId="3C710B5B" w14:textId="10DF9839" w:rsidR="00F77E53" w:rsidRPr="00ED4593" w:rsidRDefault="00B04FB7" w:rsidP="00AB46AC">
      <w:pPr>
        <w:spacing w:line="480" w:lineRule="auto"/>
        <w:contextualSpacing/>
        <w:rPr>
          <w:rFonts w:ascii="Times New Roman" w:hAnsi="Times New Roman" w:cs="Times New Roman"/>
          <w:lang w:val="en-US"/>
        </w:rPr>
      </w:pPr>
      <w:r w:rsidRPr="00ED4593">
        <w:rPr>
          <w:rFonts w:ascii="Times New Roman" w:hAnsi="Times New Roman" w:cs="Times New Roman"/>
          <w:lang w:val="en-US"/>
        </w:rPr>
        <w:t>As Dean, Fung and Wang (2008) argue, China has become a major player in world trade, being the "factory of the world", so there is greater dependence of other countries on China than of China on other countries in terms of production of good</w:t>
      </w:r>
      <w:r w:rsidR="00FF440C" w:rsidRPr="00ED4593">
        <w:rPr>
          <w:rFonts w:ascii="Times New Roman" w:hAnsi="Times New Roman" w:cs="Times New Roman"/>
          <w:lang w:val="en-US"/>
        </w:rPr>
        <w:t>s and manufacturing, as was seen during</w:t>
      </w:r>
      <w:r w:rsidRPr="00ED4593">
        <w:rPr>
          <w:rFonts w:ascii="Times New Roman" w:hAnsi="Times New Roman" w:cs="Times New Roman"/>
          <w:lang w:val="en-US"/>
        </w:rPr>
        <w:t xml:space="preserve"> the COVID-19 pandemic. This was also pointed out by Rosa Puertas and Martí Selva (2004), who at the time urged support for the internationalization of Spanish companies, given that at the beginning of </w:t>
      </w:r>
      <w:r w:rsidR="00FF440C" w:rsidRPr="00ED4593">
        <w:rPr>
          <w:rFonts w:ascii="Times New Roman" w:hAnsi="Times New Roman" w:cs="Times New Roman"/>
          <w:lang w:val="en-US"/>
        </w:rPr>
        <w:t>the twenty-first</w:t>
      </w:r>
      <w:r w:rsidRPr="00ED4593">
        <w:rPr>
          <w:rFonts w:ascii="Times New Roman" w:hAnsi="Times New Roman" w:cs="Times New Roman"/>
          <w:lang w:val="en-US"/>
        </w:rPr>
        <w:t xml:space="preserve"> century China was already the main w</w:t>
      </w:r>
      <w:r w:rsidR="00FF440C" w:rsidRPr="00ED4593">
        <w:rPr>
          <w:rFonts w:ascii="Times New Roman" w:hAnsi="Times New Roman" w:cs="Times New Roman"/>
          <w:lang w:val="en-US"/>
        </w:rPr>
        <w:t>orld producer since it implemented</w:t>
      </w:r>
      <w:r w:rsidRPr="00ED4593">
        <w:rPr>
          <w:rFonts w:ascii="Times New Roman" w:hAnsi="Times New Roman" w:cs="Times New Roman"/>
          <w:lang w:val="en-US"/>
        </w:rPr>
        <w:t xml:space="preserve"> market reform in 1978, and in this way it could avoid a very strong dependence and take advantage of the situation. Pablo Bustelo (2008) also pointed out that Spain was not prepared to exploit the advantages of international trade in the new emerging markets.</w:t>
      </w:r>
    </w:p>
    <w:p w14:paraId="289F6463" w14:textId="41B05CDE" w:rsidR="00AD0E36" w:rsidRPr="00AB46AC" w:rsidRDefault="00B04FB7" w:rsidP="00AB46AC">
      <w:pPr>
        <w:spacing w:line="480" w:lineRule="auto"/>
        <w:contextualSpacing/>
        <w:rPr>
          <w:rFonts w:ascii="Times New Roman" w:eastAsia="DengXian" w:hAnsi="Times New Roman" w:cs="Times New Roman"/>
          <w:lang w:val="en-US"/>
        </w:rPr>
      </w:pPr>
      <w:r w:rsidRPr="00ED4593">
        <w:rPr>
          <w:rFonts w:ascii="Times New Roman" w:eastAsia="DengXian" w:hAnsi="Times New Roman" w:cs="Times New Roman"/>
          <w:lang w:val="en-US"/>
        </w:rPr>
        <w:t xml:space="preserve">In short, Spain has consolidated its trade relationship with China, which is an important partner. This can be seen, above all, in the analysis of imports. This relationship has intensified since the signing of the trade agreement in 1979, which added to the process of reform and opening up of both countries, and their respective economic integration processes, </w:t>
      </w:r>
      <w:r w:rsidR="00FF440C" w:rsidRPr="00ED4593">
        <w:rPr>
          <w:rFonts w:ascii="Times New Roman" w:eastAsia="DengXian" w:hAnsi="Times New Roman" w:cs="Times New Roman"/>
          <w:lang w:val="en-US"/>
        </w:rPr>
        <w:t xml:space="preserve">allowed </w:t>
      </w:r>
      <w:r w:rsidRPr="00ED4593">
        <w:rPr>
          <w:rFonts w:ascii="Times New Roman" w:eastAsia="DengXian" w:hAnsi="Times New Roman" w:cs="Times New Roman"/>
          <w:lang w:val="en-US"/>
        </w:rPr>
        <w:t xml:space="preserve">the consolidation of bilateral Spanish-Chinese trade. The stages found </w:t>
      </w:r>
      <w:r w:rsidR="00FF440C" w:rsidRPr="00ED4593">
        <w:rPr>
          <w:rFonts w:ascii="Times New Roman" w:eastAsia="DengXian" w:hAnsi="Times New Roman" w:cs="Times New Roman"/>
          <w:lang w:val="en-US"/>
        </w:rPr>
        <w:t>using the "naive approach" methodology exhibit</w:t>
      </w:r>
      <w:r w:rsidRPr="00ED4593">
        <w:rPr>
          <w:rFonts w:ascii="Times New Roman" w:eastAsia="DengXian" w:hAnsi="Times New Roman" w:cs="Times New Roman"/>
          <w:lang w:val="en-US"/>
        </w:rPr>
        <w:t xml:space="preserve"> an economic logic from a historical and political perspective in the case of imports. Exports, on the other hand, show a more erratic and random behavior if we compare the econometric periodization with this perspective. This is</w:t>
      </w:r>
      <w:r w:rsidR="00FF440C" w:rsidRPr="00ED4593">
        <w:rPr>
          <w:rFonts w:ascii="Times New Roman" w:eastAsia="DengXian" w:hAnsi="Times New Roman" w:cs="Times New Roman"/>
          <w:lang w:val="en-US"/>
        </w:rPr>
        <w:t xml:space="preserve"> due to the </w:t>
      </w:r>
      <w:r w:rsidR="00FF440C" w:rsidRPr="00ED4593">
        <w:rPr>
          <w:rFonts w:ascii="Times New Roman" w:eastAsia="DengXian" w:hAnsi="Times New Roman" w:cs="Times New Roman"/>
          <w:lang w:val="en-US"/>
        </w:rPr>
        <w:lastRenderedPageBreak/>
        <w:t>lesser importance that</w:t>
      </w:r>
      <w:r w:rsidRPr="00ED4593">
        <w:rPr>
          <w:rFonts w:ascii="Times New Roman" w:eastAsia="DengXian" w:hAnsi="Times New Roman" w:cs="Times New Roman"/>
          <w:lang w:val="en-US"/>
        </w:rPr>
        <w:t xml:space="preserve"> Spain </w:t>
      </w:r>
      <w:r w:rsidR="00FF440C" w:rsidRPr="00ED4593">
        <w:rPr>
          <w:rFonts w:ascii="Times New Roman" w:eastAsia="DengXian" w:hAnsi="Times New Roman" w:cs="Times New Roman"/>
          <w:lang w:val="en-US"/>
        </w:rPr>
        <w:t xml:space="preserve">has </w:t>
      </w:r>
      <w:r w:rsidRPr="00ED4593">
        <w:rPr>
          <w:rFonts w:ascii="Times New Roman" w:eastAsia="DengXian" w:hAnsi="Times New Roman" w:cs="Times New Roman"/>
          <w:lang w:val="en-US"/>
        </w:rPr>
        <w:t>as a trading partner of China as far as Chinese imports are concerned.</w:t>
      </w:r>
    </w:p>
    <w:p w14:paraId="7F67CB9F" w14:textId="77777777" w:rsidR="00F77E53" w:rsidRPr="00ED4593" w:rsidRDefault="00F77E53" w:rsidP="00AB46AC">
      <w:pPr>
        <w:spacing w:line="480" w:lineRule="auto"/>
        <w:rPr>
          <w:rFonts w:ascii="Times New Roman" w:hAnsi="Times New Roman" w:cs="Times New Roman"/>
          <w:lang w:val="en-US"/>
        </w:rPr>
      </w:pPr>
    </w:p>
    <w:p w14:paraId="0DD758C1" w14:textId="25E2DAE4" w:rsidR="00F77E53" w:rsidRPr="00AB46AC" w:rsidRDefault="00725BC8" w:rsidP="00AB46AC">
      <w:pPr>
        <w:spacing w:line="480" w:lineRule="auto"/>
        <w:ind w:firstLine="708"/>
        <w:rPr>
          <w:rFonts w:ascii="Times New Roman" w:eastAsia="DengXian" w:hAnsi="Times New Roman" w:cs="Times New Roman"/>
          <w:smallCaps/>
          <w:lang w:val="en-US"/>
        </w:rPr>
      </w:pPr>
      <w:r w:rsidRPr="00ED4593">
        <w:rPr>
          <w:rFonts w:ascii="Times New Roman" w:hAnsi="Times New Roman" w:cs="Times New Roman"/>
          <w:smallCaps/>
          <w:lang w:val="en-US"/>
        </w:rPr>
        <w:t>5</w:t>
      </w:r>
      <w:r w:rsidR="005C116C" w:rsidRPr="00ED4593">
        <w:rPr>
          <w:rFonts w:ascii="Times New Roman" w:hAnsi="Times New Roman" w:cs="Times New Roman"/>
          <w:smallCaps/>
          <w:lang w:val="en-US"/>
        </w:rPr>
        <w:t xml:space="preserve">. </w:t>
      </w:r>
      <w:r w:rsidR="00B04FB7" w:rsidRPr="00ED4593">
        <w:rPr>
          <w:rFonts w:ascii="Times New Roman" w:hAnsi="Times New Roman" w:cs="Times New Roman"/>
          <w:smallCaps/>
          <w:lang w:val="en-US"/>
        </w:rPr>
        <w:t xml:space="preserve">Descriptive statistics </w:t>
      </w:r>
    </w:p>
    <w:p w14:paraId="5350DADD" w14:textId="77777777" w:rsidR="00AB46AC" w:rsidRDefault="00AB46AC" w:rsidP="00AB46AC">
      <w:pPr>
        <w:spacing w:line="480" w:lineRule="auto"/>
        <w:contextualSpacing/>
        <w:rPr>
          <w:rFonts w:ascii="Times New Roman" w:hAnsi="Times New Roman" w:cs="Times New Roman"/>
          <w:lang w:val="en-US"/>
        </w:rPr>
      </w:pPr>
    </w:p>
    <w:p w14:paraId="1974ADFF" w14:textId="5555B014" w:rsidR="00F77E53" w:rsidRPr="00ED4593" w:rsidRDefault="00B04FB7" w:rsidP="00AB46AC">
      <w:pPr>
        <w:spacing w:line="480" w:lineRule="auto"/>
        <w:contextualSpacing/>
        <w:rPr>
          <w:rFonts w:ascii="Times New Roman" w:hAnsi="Times New Roman" w:cs="Times New Roman"/>
          <w:lang w:val="en-US"/>
        </w:rPr>
      </w:pPr>
      <w:r w:rsidRPr="00ED4593">
        <w:rPr>
          <w:rFonts w:ascii="Times New Roman" w:hAnsi="Times New Roman" w:cs="Times New Roman"/>
          <w:lang w:val="en-US"/>
        </w:rPr>
        <w:t xml:space="preserve">After </w:t>
      </w:r>
      <w:r w:rsidR="0006207D" w:rsidRPr="00ED4593">
        <w:rPr>
          <w:rFonts w:ascii="Times New Roman" w:hAnsi="Times New Roman" w:cs="Times New Roman"/>
          <w:lang w:val="en-US"/>
        </w:rPr>
        <w:t xml:space="preserve">conducting </w:t>
      </w:r>
      <w:r w:rsidRPr="00ED4593">
        <w:rPr>
          <w:rFonts w:ascii="Times New Roman" w:hAnsi="Times New Roman" w:cs="Times New Roman"/>
          <w:lang w:val="en-US"/>
        </w:rPr>
        <w:t>the analysis of structural change of Spain with China, the most important descriptive statistics of each stage of bilateral trade between the two countries</w:t>
      </w:r>
      <w:r w:rsidR="0006207D" w:rsidRPr="00ED4593">
        <w:rPr>
          <w:rFonts w:ascii="Times New Roman" w:hAnsi="Times New Roman" w:cs="Times New Roman"/>
          <w:lang w:val="en-US"/>
        </w:rPr>
        <w:t xml:space="preserve"> are studied</w:t>
      </w:r>
      <w:r w:rsidRPr="00ED4593">
        <w:rPr>
          <w:rFonts w:ascii="Times New Roman" w:hAnsi="Times New Roman" w:cs="Times New Roman"/>
          <w:lang w:val="en-US"/>
        </w:rPr>
        <w:t>. To this end, the two main stages arising from the first change detected for each case</w:t>
      </w:r>
      <w:r w:rsidR="0006207D" w:rsidRPr="00ED4593">
        <w:rPr>
          <w:rFonts w:ascii="Times New Roman" w:hAnsi="Times New Roman" w:cs="Times New Roman"/>
          <w:lang w:val="en-US"/>
        </w:rPr>
        <w:t xml:space="preserve"> are analysed. In addition,</w:t>
      </w:r>
      <w:r w:rsidRPr="00ED4593">
        <w:rPr>
          <w:rFonts w:ascii="Times New Roman" w:hAnsi="Times New Roman" w:cs="Times New Roman"/>
          <w:lang w:val="en-US"/>
        </w:rPr>
        <w:t xml:space="preserve"> the set of stages found considering the whole analysis of structural change and the different sub-periods</w:t>
      </w:r>
      <w:r w:rsidR="0006207D" w:rsidRPr="00ED4593">
        <w:rPr>
          <w:rFonts w:ascii="Times New Roman" w:hAnsi="Times New Roman" w:cs="Times New Roman"/>
          <w:lang w:val="en-US"/>
        </w:rPr>
        <w:t xml:space="preserve"> are also examined. The analysis is</w:t>
      </w:r>
      <w:r w:rsidRPr="00ED4593">
        <w:rPr>
          <w:rFonts w:ascii="Times New Roman" w:hAnsi="Times New Roman" w:cs="Times New Roman"/>
          <w:lang w:val="en-US"/>
        </w:rPr>
        <w:t xml:space="preserve"> carried out for</w:t>
      </w:r>
      <w:r w:rsidR="0006207D" w:rsidRPr="00ED4593">
        <w:rPr>
          <w:rFonts w:ascii="Times New Roman" w:hAnsi="Times New Roman" w:cs="Times New Roman"/>
          <w:lang w:val="en-US"/>
        </w:rPr>
        <w:t xml:space="preserve"> both</w:t>
      </w:r>
      <w:r w:rsidRPr="00ED4593">
        <w:rPr>
          <w:rFonts w:ascii="Times New Roman" w:hAnsi="Times New Roman" w:cs="Times New Roman"/>
          <w:lang w:val="en-US"/>
        </w:rPr>
        <w:t xml:space="preserve"> the imports made by Spain from China and for the exports made by Spain to China.</w:t>
      </w:r>
    </w:p>
    <w:p w14:paraId="676BAB61" w14:textId="6B59655A" w:rsidR="0064060D" w:rsidRPr="00ED4593" w:rsidRDefault="00476C96" w:rsidP="00AB46AC">
      <w:pPr>
        <w:spacing w:line="480" w:lineRule="auto"/>
        <w:contextualSpacing/>
        <w:rPr>
          <w:rFonts w:ascii="Times New Roman" w:hAnsi="Times New Roman" w:cs="Times New Roman"/>
          <w:lang w:val="en-US"/>
        </w:rPr>
      </w:pPr>
      <w:r w:rsidRPr="00ED4593">
        <w:rPr>
          <w:rFonts w:ascii="Times New Roman" w:hAnsi="Times New Roman" w:cs="Times New Roman"/>
          <w:lang w:val="en-US"/>
        </w:rPr>
        <w:t>In the case of imports, the first change was detected in 2009. Table 3 shows the main statistics for each of these two stages.</w:t>
      </w:r>
    </w:p>
    <w:p w14:paraId="49B3C0C2" w14:textId="3E858D0D" w:rsidR="00724456" w:rsidRPr="00ED4593" w:rsidRDefault="00724456" w:rsidP="00AB46AC">
      <w:pPr>
        <w:spacing w:line="480" w:lineRule="auto"/>
        <w:ind w:firstLine="708"/>
        <w:contextualSpacing/>
        <w:rPr>
          <w:rFonts w:ascii="Times New Roman" w:eastAsia="DengXian" w:hAnsi="Times New Roman" w:cs="Times New Roman"/>
          <w:lang w:val="en-US"/>
        </w:rPr>
      </w:pPr>
    </w:p>
    <w:p w14:paraId="24811440" w14:textId="70735891" w:rsidR="00724456" w:rsidRPr="00ED4593" w:rsidRDefault="00476C96" w:rsidP="00E400DB">
      <w:pPr>
        <w:spacing w:line="480" w:lineRule="auto"/>
        <w:contextualSpacing/>
        <w:jc w:val="center"/>
        <w:rPr>
          <w:rFonts w:ascii="Times New Roman" w:eastAsia="DengXian" w:hAnsi="Times New Roman" w:cs="Times New Roman"/>
          <w:smallCaps/>
          <w:lang w:val="en-US"/>
        </w:rPr>
      </w:pPr>
      <w:r w:rsidRPr="00ED4593">
        <w:rPr>
          <w:rFonts w:ascii="Times New Roman" w:hAnsi="Times New Roman" w:cs="Times New Roman"/>
          <w:smallCaps/>
          <w:lang w:val="en-US"/>
        </w:rPr>
        <w:t>Table</w:t>
      </w:r>
      <w:r w:rsidR="00724456" w:rsidRPr="00ED4593">
        <w:rPr>
          <w:rFonts w:ascii="Times New Roman" w:hAnsi="Times New Roman" w:cs="Times New Roman"/>
          <w:smallCaps/>
          <w:lang w:val="en-US"/>
        </w:rPr>
        <w:t xml:space="preserve"> 3</w:t>
      </w:r>
      <w:r w:rsidRPr="00ED4593">
        <w:rPr>
          <w:rFonts w:ascii="Times New Roman" w:hAnsi="Times New Roman" w:cs="Times New Roman"/>
          <w:smallCaps/>
          <w:lang w:val="en-US"/>
        </w:rPr>
        <w:t xml:space="preserve"> – Descriptive statistics of Spanish imports from China (2 stages)</w:t>
      </w:r>
      <w:r w:rsidR="00E400DB">
        <w:rPr>
          <w:rFonts w:ascii="Times New Roman" w:hAnsi="Times New Roman" w:cs="Times New Roman"/>
          <w:smallCaps/>
          <w:lang w:val="en-US"/>
        </w:rPr>
        <w:t xml:space="preserve"> over here</w:t>
      </w:r>
    </w:p>
    <w:p w14:paraId="0320AFCD" w14:textId="77777777" w:rsidR="00724456" w:rsidRPr="00E400DB" w:rsidRDefault="00724456" w:rsidP="00AB46AC">
      <w:pPr>
        <w:spacing w:line="480" w:lineRule="auto"/>
        <w:ind w:firstLine="708"/>
        <w:contextualSpacing/>
        <w:rPr>
          <w:rFonts w:ascii="Times New Roman" w:eastAsia="DengXian" w:hAnsi="Times New Roman" w:cs="Times New Roman"/>
          <w:lang w:val="en-US"/>
        </w:rPr>
      </w:pPr>
    </w:p>
    <w:p w14:paraId="289A975C" w14:textId="32A9E89C" w:rsidR="00F77E53" w:rsidRPr="00ED4593" w:rsidRDefault="0006207D" w:rsidP="00AB46AC">
      <w:pPr>
        <w:spacing w:line="480" w:lineRule="auto"/>
        <w:contextualSpacing/>
        <w:rPr>
          <w:rFonts w:ascii="Times New Roman" w:hAnsi="Times New Roman" w:cs="Times New Roman"/>
          <w:lang w:val="en-US"/>
        </w:rPr>
      </w:pPr>
      <w:r w:rsidRPr="00ED4593">
        <w:rPr>
          <w:rFonts w:ascii="Times New Roman" w:hAnsi="Times New Roman" w:cs="Times New Roman"/>
          <w:lang w:val="en-US"/>
        </w:rPr>
        <w:t>It can be observed</w:t>
      </w:r>
      <w:r w:rsidR="00476C96" w:rsidRPr="00ED4593">
        <w:rPr>
          <w:rFonts w:ascii="Times New Roman" w:hAnsi="Times New Roman" w:cs="Times New Roman"/>
          <w:lang w:val="en-US"/>
        </w:rPr>
        <w:t xml:space="preserve"> that the trade relationship has tended to consolidate. Thus, the mean, maximum and minimum values show a higher value in the second, more recent period. This can be seen especially when looking at the minimum value. However, note that the maximum value of both periods is practically the same, i.e. during the second period, as observed in the preliminary analysis with graphs, </w:t>
      </w:r>
      <w:r w:rsidR="00476C96" w:rsidRPr="00ED4593">
        <w:rPr>
          <w:rFonts w:ascii="Times New Roman" w:hAnsi="Times New Roman" w:cs="Times New Roman"/>
          <w:lang w:val="en-US"/>
        </w:rPr>
        <w:lastRenderedPageBreak/>
        <w:t>i</w:t>
      </w:r>
      <w:r w:rsidRPr="00ED4593">
        <w:rPr>
          <w:rFonts w:ascii="Times New Roman" w:hAnsi="Times New Roman" w:cs="Times New Roman"/>
          <w:lang w:val="en-US"/>
        </w:rPr>
        <w:t>mport trade growth displays</w:t>
      </w:r>
      <w:r w:rsidR="00476C96" w:rsidRPr="00ED4593">
        <w:rPr>
          <w:rFonts w:ascii="Times New Roman" w:hAnsi="Times New Roman" w:cs="Times New Roman"/>
          <w:lang w:val="en-US"/>
        </w:rPr>
        <w:t xml:space="preserve"> a certain tendency to stagnate. The post-crisis trade regime seems to have truncated the previous continuous and sustained growth.</w:t>
      </w:r>
    </w:p>
    <w:p w14:paraId="4DAD6635" w14:textId="6246D340" w:rsidR="00F77E53" w:rsidRPr="00ED4593" w:rsidRDefault="00D1706A" w:rsidP="00AB46AC">
      <w:pPr>
        <w:spacing w:line="480" w:lineRule="auto"/>
        <w:contextualSpacing/>
        <w:rPr>
          <w:rFonts w:ascii="Times New Roman" w:hAnsi="Times New Roman" w:cs="Times New Roman"/>
          <w:lang w:val="en-US"/>
        </w:rPr>
      </w:pPr>
      <w:r w:rsidRPr="00ED4593">
        <w:rPr>
          <w:rFonts w:ascii="Times New Roman" w:hAnsi="Times New Roman" w:cs="Times New Roman"/>
          <w:lang w:val="en-US"/>
        </w:rPr>
        <w:t>On the other hand, it may also be</w:t>
      </w:r>
      <w:r w:rsidR="00476C96" w:rsidRPr="00ED4593">
        <w:rPr>
          <w:rFonts w:ascii="Times New Roman" w:hAnsi="Times New Roman" w:cs="Times New Roman"/>
          <w:lang w:val="en-US"/>
        </w:rPr>
        <w:t xml:space="preserve"> observed that the skewness is positive in the first period, but negative in the second. A negative skewness indicates that the smaller values within the study sample have a higher frequency than the higher values within the study sample. Conversely, a positive skewness would indicate just the opposite, that higher values predominate over lower values. In the case studied, as there is negative skewness, it is concluded that there are more small values than large ones in the second period, in contrast to the first stage, corroborating the period of stagnation and slow growth </w:t>
      </w:r>
      <w:r w:rsidRPr="00ED4593">
        <w:rPr>
          <w:rFonts w:ascii="Times New Roman" w:hAnsi="Times New Roman" w:cs="Times New Roman"/>
          <w:lang w:val="en-US"/>
        </w:rPr>
        <w:t xml:space="preserve">experienced by </w:t>
      </w:r>
      <w:r w:rsidR="00476C96" w:rsidRPr="00ED4593">
        <w:rPr>
          <w:rFonts w:ascii="Times New Roman" w:hAnsi="Times New Roman" w:cs="Times New Roman"/>
          <w:lang w:val="en-US"/>
        </w:rPr>
        <w:t xml:space="preserve">trade relations </w:t>
      </w:r>
      <w:r w:rsidRPr="00ED4593">
        <w:rPr>
          <w:rFonts w:ascii="Times New Roman" w:hAnsi="Times New Roman" w:cs="Times New Roman"/>
          <w:lang w:val="en-US"/>
        </w:rPr>
        <w:t xml:space="preserve">compared to </w:t>
      </w:r>
      <w:r w:rsidR="00476C96" w:rsidRPr="00ED4593">
        <w:rPr>
          <w:rFonts w:ascii="Times New Roman" w:hAnsi="Times New Roman" w:cs="Times New Roman"/>
          <w:lang w:val="en-US"/>
        </w:rPr>
        <w:t>the first stage.</w:t>
      </w:r>
    </w:p>
    <w:p w14:paraId="1036EB87" w14:textId="242451C5" w:rsidR="00F77E53" w:rsidRPr="00ED4593" w:rsidRDefault="00F77E53" w:rsidP="00AB46AC">
      <w:pPr>
        <w:spacing w:line="480" w:lineRule="auto"/>
        <w:contextualSpacing/>
        <w:rPr>
          <w:rFonts w:ascii="Times New Roman" w:hAnsi="Times New Roman" w:cs="Times New Roman"/>
          <w:lang w:val="en-US"/>
        </w:rPr>
      </w:pPr>
      <w:r w:rsidRPr="00ED4593">
        <w:rPr>
          <w:rFonts w:ascii="Times New Roman" w:hAnsi="Times New Roman" w:cs="Times New Roman"/>
          <w:lang w:val="en-US"/>
        </w:rPr>
        <w:t xml:space="preserve"> </w:t>
      </w:r>
      <w:r w:rsidR="00476C96" w:rsidRPr="00ED4593">
        <w:rPr>
          <w:rFonts w:ascii="Times New Roman" w:hAnsi="Times New Roman" w:cs="Times New Roman"/>
          <w:lang w:val="en-US"/>
        </w:rPr>
        <w:t>Given tha</w:t>
      </w:r>
      <w:r w:rsidR="00D1706A" w:rsidRPr="00ED4593">
        <w:rPr>
          <w:rFonts w:ascii="Times New Roman" w:hAnsi="Times New Roman" w:cs="Times New Roman"/>
          <w:lang w:val="en-US"/>
        </w:rPr>
        <w:t>t the series in both periods display</w:t>
      </w:r>
      <w:r w:rsidR="00476C96" w:rsidRPr="00ED4593">
        <w:rPr>
          <w:rFonts w:ascii="Times New Roman" w:hAnsi="Times New Roman" w:cs="Times New Roman"/>
          <w:lang w:val="en-US"/>
        </w:rPr>
        <w:t xml:space="preserve"> an increasing trend, what the negative asymmetry coefficient indicate</w:t>
      </w:r>
      <w:r w:rsidR="00B12D3C" w:rsidRPr="00ED4593">
        <w:rPr>
          <w:rFonts w:ascii="Times New Roman" w:hAnsi="Times New Roman" w:cs="Times New Roman"/>
          <w:lang w:val="en-US"/>
        </w:rPr>
        <w:t>s</w:t>
      </w:r>
      <w:r w:rsidR="00476C96" w:rsidRPr="00ED4593">
        <w:rPr>
          <w:rFonts w:ascii="Times New Roman" w:hAnsi="Times New Roman" w:cs="Times New Roman"/>
          <w:lang w:val="en-US"/>
        </w:rPr>
        <w:t xml:space="preserve"> that the series </w:t>
      </w:r>
      <w:r w:rsidR="00B12D3C" w:rsidRPr="00ED4593">
        <w:rPr>
          <w:rFonts w:ascii="Times New Roman" w:hAnsi="Times New Roman" w:cs="Times New Roman"/>
          <w:lang w:val="en-US"/>
        </w:rPr>
        <w:t xml:space="preserve">grew very </w:t>
      </w:r>
      <w:r w:rsidR="00476C96" w:rsidRPr="00ED4593">
        <w:rPr>
          <w:rFonts w:ascii="Times New Roman" w:hAnsi="Times New Roman" w:cs="Times New Roman"/>
          <w:lang w:val="en-US"/>
        </w:rPr>
        <w:t>little or not at all for a long time and then suddenly experienced a strong boom, i.e., the previous trade regime would have partially recovered as the crisis subsided.</w:t>
      </w:r>
    </w:p>
    <w:p w14:paraId="25F65F94" w14:textId="68FA2717" w:rsidR="00F77E53" w:rsidRPr="00ED4593" w:rsidRDefault="00B12D3C" w:rsidP="00AB46AC">
      <w:pPr>
        <w:spacing w:line="480" w:lineRule="auto"/>
        <w:contextualSpacing/>
        <w:rPr>
          <w:rFonts w:ascii="Times New Roman" w:eastAsia="DengXian" w:hAnsi="Times New Roman" w:cs="Times New Roman"/>
          <w:lang w:val="en-US"/>
        </w:rPr>
      </w:pPr>
      <w:r w:rsidRPr="00ED4593">
        <w:rPr>
          <w:rFonts w:ascii="Times New Roman" w:eastAsia="DengXian" w:hAnsi="Times New Roman" w:cs="Times New Roman"/>
          <w:lang w:val="en-US"/>
        </w:rPr>
        <w:t>With respect to</w:t>
      </w:r>
      <w:r w:rsidR="00476C96" w:rsidRPr="00ED4593">
        <w:rPr>
          <w:rFonts w:ascii="Times New Roman" w:eastAsia="DengXian" w:hAnsi="Times New Roman" w:cs="Times New Roman"/>
          <w:lang w:val="en-US"/>
        </w:rPr>
        <w:t xml:space="preserve"> kurtosis, negative values are observed in both cases. A high kurtosis indicates that higher than expected values appear with high frequency. A low kurtosis indicates that values below what is expected appear with high frequency. Negative kurtosis is obtained in both periods, </w:t>
      </w:r>
      <w:r w:rsidR="00B46A1A" w:rsidRPr="00ED4593">
        <w:rPr>
          <w:rFonts w:ascii="Times New Roman" w:eastAsia="DengXian" w:hAnsi="Times New Roman" w:cs="Times New Roman"/>
          <w:lang w:val="en-US"/>
        </w:rPr>
        <w:t>indicating</w:t>
      </w:r>
      <w:r w:rsidR="00476C96" w:rsidRPr="00ED4593">
        <w:rPr>
          <w:rFonts w:ascii="Times New Roman" w:eastAsia="DengXian" w:hAnsi="Times New Roman" w:cs="Times New Roman"/>
          <w:lang w:val="en-US"/>
        </w:rPr>
        <w:t xml:space="preserve"> that values below what is expected appear more frequently. This coincide</w:t>
      </w:r>
      <w:r w:rsidR="00B46A1A" w:rsidRPr="00ED4593">
        <w:rPr>
          <w:rFonts w:ascii="Times New Roman" w:eastAsia="DengXian" w:hAnsi="Times New Roman" w:cs="Times New Roman"/>
          <w:lang w:val="en-US"/>
        </w:rPr>
        <w:t>s</w:t>
      </w:r>
      <w:r w:rsidR="00476C96" w:rsidRPr="00ED4593">
        <w:rPr>
          <w:rFonts w:ascii="Times New Roman" w:eastAsia="DengXian" w:hAnsi="Times New Roman" w:cs="Times New Roman"/>
          <w:lang w:val="en-US"/>
        </w:rPr>
        <w:t xml:space="preserve"> with the findings of Noguer (2006), who pointed out that during the 1990s bilateral trade between Spain and China had</w:t>
      </w:r>
      <w:r w:rsidR="00B46A1A" w:rsidRPr="00ED4593">
        <w:rPr>
          <w:rFonts w:ascii="Times New Roman" w:eastAsia="DengXian" w:hAnsi="Times New Roman" w:cs="Times New Roman"/>
          <w:lang w:val="en-US"/>
        </w:rPr>
        <w:t xml:space="preserve"> surpassed its possibilities</w:t>
      </w:r>
      <w:r w:rsidR="00476C96" w:rsidRPr="00ED4593">
        <w:rPr>
          <w:rFonts w:ascii="Times New Roman" w:eastAsia="DengXian" w:hAnsi="Times New Roman" w:cs="Times New Roman"/>
          <w:lang w:val="en-US"/>
        </w:rPr>
        <w:t>, although it seemed that it had not reached its full potential once China joined the World Trade Organization.</w:t>
      </w:r>
    </w:p>
    <w:p w14:paraId="5E29E40C" w14:textId="6C0648D9" w:rsidR="00F77E53" w:rsidRPr="00ED4593" w:rsidRDefault="00B46A1A" w:rsidP="00AB46AC">
      <w:pPr>
        <w:spacing w:line="480" w:lineRule="auto"/>
        <w:contextualSpacing/>
        <w:rPr>
          <w:rFonts w:ascii="Times New Roman" w:hAnsi="Times New Roman" w:cs="Times New Roman"/>
          <w:lang w:val="en-US"/>
        </w:rPr>
      </w:pPr>
      <w:r w:rsidRPr="00ED4593">
        <w:rPr>
          <w:rFonts w:ascii="Times New Roman" w:hAnsi="Times New Roman" w:cs="Times New Roman"/>
          <w:lang w:val="en-US"/>
        </w:rPr>
        <w:lastRenderedPageBreak/>
        <w:t>The four-stage results generated</w:t>
      </w:r>
      <w:r w:rsidR="00476C96" w:rsidRPr="00ED4593">
        <w:rPr>
          <w:rFonts w:ascii="Times New Roman" w:hAnsi="Times New Roman" w:cs="Times New Roman"/>
          <w:lang w:val="en-US"/>
        </w:rPr>
        <w:t xml:space="preserve"> the values shown in Table 4, and show in greater detail the evolution of the bilateral relationship of Spanish-Chinese foreign trade.</w:t>
      </w:r>
    </w:p>
    <w:p w14:paraId="081E8165" w14:textId="77777777" w:rsidR="006F5AFB" w:rsidRPr="00ED4593" w:rsidRDefault="006F5AFB" w:rsidP="00E400DB">
      <w:pPr>
        <w:spacing w:line="480" w:lineRule="auto"/>
        <w:ind w:firstLine="708"/>
        <w:contextualSpacing/>
        <w:jc w:val="center"/>
        <w:rPr>
          <w:rFonts w:ascii="Times New Roman" w:eastAsia="DengXian" w:hAnsi="Times New Roman" w:cs="Times New Roman"/>
          <w:lang w:val="en-US"/>
        </w:rPr>
      </w:pPr>
    </w:p>
    <w:p w14:paraId="1556BBC9" w14:textId="60453DB9" w:rsidR="006F5AFB" w:rsidRPr="00ED4593" w:rsidRDefault="00476C96" w:rsidP="00E400DB">
      <w:pPr>
        <w:spacing w:line="480" w:lineRule="auto"/>
        <w:contextualSpacing/>
        <w:jc w:val="center"/>
        <w:rPr>
          <w:rFonts w:ascii="Times New Roman" w:hAnsi="Times New Roman" w:cs="Times New Roman"/>
          <w:smallCaps/>
          <w:lang w:val="en-US"/>
        </w:rPr>
      </w:pPr>
      <w:r w:rsidRPr="00ED4593">
        <w:rPr>
          <w:rFonts w:ascii="Times New Roman" w:hAnsi="Times New Roman" w:cs="Times New Roman"/>
          <w:smallCaps/>
          <w:lang w:val="en-US"/>
        </w:rPr>
        <w:t>Table</w:t>
      </w:r>
      <w:r w:rsidR="00B66CC1" w:rsidRPr="00ED4593">
        <w:rPr>
          <w:rFonts w:ascii="Times New Roman" w:hAnsi="Times New Roman" w:cs="Times New Roman"/>
          <w:smallCaps/>
          <w:lang w:val="en-US"/>
        </w:rPr>
        <w:t xml:space="preserve"> 4</w:t>
      </w:r>
      <w:r w:rsidRPr="00ED4593">
        <w:rPr>
          <w:rFonts w:ascii="Times New Roman" w:hAnsi="Times New Roman" w:cs="Times New Roman"/>
          <w:smallCaps/>
          <w:lang w:val="en-US"/>
        </w:rPr>
        <w:t xml:space="preserve"> – Descriptive statistics of Spanish imports from China (4 stages)</w:t>
      </w:r>
      <w:r w:rsidR="00E400DB">
        <w:rPr>
          <w:rFonts w:ascii="Times New Roman" w:hAnsi="Times New Roman" w:cs="Times New Roman"/>
          <w:smallCaps/>
          <w:lang w:val="en-US"/>
        </w:rPr>
        <w:t xml:space="preserve"> over here</w:t>
      </w:r>
    </w:p>
    <w:p w14:paraId="51B293D3" w14:textId="77777777" w:rsidR="006F5AFB" w:rsidRPr="00E400DB" w:rsidRDefault="006F5AFB" w:rsidP="00AB46AC">
      <w:pPr>
        <w:spacing w:line="480" w:lineRule="auto"/>
        <w:contextualSpacing/>
        <w:rPr>
          <w:rFonts w:ascii="Times New Roman" w:eastAsia="DengXian" w:hAnsi="Times New Roman" w:cs="Times New Roman"/>
          <w:lang w:val="en-US"/>
        </w:rPr>
      </w:pPr>
    </w:p>
    <w:p w14:paraId="4ADDF6B8" w14:textId="54929774" w:rsidR="00F77E53" w:rsidRPr="00ED4593" w:rsidRDefault="00476C96" w:rsidP="00AB46AC">
      <w:pPr>
        <w:spacing w:line="480" w:lineRule="auto"/>
        <w:contextualSpacing/>
        <w:rPr>
          <w:rFonts w:ascii="Times New Roman" w:hAnsi="Times New Roman" w:cs="Times New Roman"/>
          <w:lang w:val="en-US"/>
        </w:rPr>
      </w:pPr>
      <w:r w:rsidRPr="00ED4593">
        <w:rPr>
          <w:rFonts w:ascii="Times New Roman" w:hAnsi="Times New Roman" w:cs="Times New Roman"/>
          <w:lang w:val="en-US"/>
        </w:rPr>
        <w:t>As with the two-stage results, the four-stage results sh</w:t>
      </w:r>
      <w:r w:rsidR="00DA48DF" w:rsidRPr="00ED4593">
        <w:rPr>
          <w:rFonts w:ascii="Times New Roman" w:hAnsi="Times New Roman" w:cs="Times New Roman"/>
          <w:lang w:val="en-US"/>
        </w:rPr>
        <w:t>ow that as the period progressed, the relationship became</w:t>
      </w:r>
      <w:r w:rsidRPr="00ED4593">
        <w:rPr>
          <w:rFonts w:ascii="Times New Roman" w:hAnsi="Times New Roman" w:cs="Times New Roman"/>
          <w:lang w:val="en-US"/>
        </w:rPr>
        <w:t xml:space="preserve"> more consolidated, although in the last period, as previously mentioned, it is not very clear whether o</w:t>
      </w:r>
      <w:r w:rsidR="00DA48DF" w:rsidRPr="00ED4593">
        <w:rPr>
          <w:rFonts w:ascii="Times New Roman" w:hAnsi="Times New Roman" w:cs="Times New Roman"/>
          <w:lang w:val="en-US"/>
        </w:rPr>
        <w:t>r not the relationship continued</w:t>
      </w:r>
      <w:r w:rsidRPr="00ED4593">
        <w:rPr>
          <w:rFonts w:ascii="Times New Roman" w:hAnsi="Times New Roman" w:cs="Times New Roman"/>
          <w:lang w:val="en-US"/>
        </w:rPr>
        <w:t xml:space="preserve"> to consolidate due to the outbreak of the economic crisis. It should be borne in mind that structural change was detected in 2009, once the Great Recession had begun and at </w:t>
      </w:r>
      <w:r w:rsidR="00DA48DF" w:rsidRPr="00ED4593">
        <w:rPr>
          <w:rFonts w:ascii="Times New Roman" w:hAnsi="Times New Roman" w:cs="Times New Roman"/>
          <w:lang w:val="en-US"/>
        </w:rPr>
        <w:t xml:space="preserve">a time </w:t>
      </w:r>
      <w:r w:rsidRPr="00ED4593">
        <w:rPr>
          <w:rFonts w:ascii="Times New Roman" w:hAnsi="Times New Roman" w:cs="Times New Roman"/>
          <w:lang w:val="en-US"/>
        </w:rPr>
        <w:t xml:space="preserve">when the crisis </w:t>
      </w:r>
      <w:r w:rsidR="00DA48DF" w:rsidRPr="00ED4593">
        <w:rPr>
          <w:rFonts w:ascii="Times New Roman" w:hAnsi="Times New Roman" w:cs="Times New Roman"/>
          <w:lang w:val="en-US"/>
        </w:rPr>
        <w:t xml:space="preserve">was </w:t>
      </w:r>
      <w:r w:rsidRPr="00ED4593">
        <w:rPr>
          <w:rFonts w:ascii="Times New Roman" w:hAnsi="Times New Roman" w:cs="Times New Roman"/>
          <w:lang w:val="en-US"/>
        </w:rPr>
        <w:t>hit</w:t>
      </w:r>
      <w:r w:rsidR="00DA48DF" w:rsidRPr="00ED4593">
        <w:rPr>
          <w:rFonts w:ascii="Times New Roman" w:hAnsi="Times New Roman" w:cs="Times New Roman"/>
          <w:lang w:val="en-US"/>
        </w:rPr>
        <w:t>ting</w:t>
      </w:r>
      <w:r w:rsidRPr="00ED4593">
        <w:rPr>
          <w:rFonts w:ascii="Times New Roman" w:hAnsi="Times New Roman" w:cs="Times New Roman"/>
          <w:lang w:val="en-US"/>
        </w:rPr>
        <w:t xml:space="preserve"> Spain the hard</w:t>
      </w:r>
      <w:r w:rsidR="00DA48DF" w:rsidRPr="00ED4593">
        <w:rPr>
          <w:rFonts w:ascii="Times New Roman" w:hAnsi="Times New Roman" w:cs="Times New Roman"/>
          <w:lang w:val="en-US"/>
        </w:rPr>
        <w:t>est. Pablo Bustelo (2008) agrees</w:t>
      </w:r>
      <w:r w:rsidRPr="00ED4593">
        <w:rPr>
          <w:rFonts w:ascii="Times New Roman" w:hAnsi="Times New Roman" w:cs="Times New Roman"/>
          <w:lang w:val="en-US"/>
        </w:rPr>
        <w:t xml:space="preserve"> that the trade relationship had been consolidated and that it was </w:t>
      </w:r>
      <w:r w:rsidR="00DA48DF" w:rsidRPr="00ED4593">
        <w:rPr>
          <w:rFonts w:ascii="Times New Roman" w:hAnsi="Times New Roman" w:cs="Times New Roman"/>
          <w:lang w:val="en-US"/>
        </w:rPr>
        <w:t>predicted to continue consolidating, but points</w:t>
      </w:r>
      <w:r w:rsidRPr="00ED4593">
        <w:rPr>
          <w:rFonts w:ascii="Times New Roman" w:hAnsi="Times New Roman" w:cs="Times New Roman"/>
          <w:lang w:val="en-US"/>
        </w:rPr>
        <w:t xml:space="preserve"> out that Spain was not prepared to take advantage of emerging markets, and that this could become a reality more than ever after the crisis.</w:t>
      </w:r>
    </w:p>
    <w:p w14:paraId="404ECE5B" w14:textId="23EC9180" w:rsidR="00F77E53" w:rsidRPr="00ED4593" w:rsidRDefault="00476C96" w:rsidP="00AB46AC">
      <w:pPr>
        <w:spacing w:line="480" w:lineRule="auto"/>
        <w:contextualSpacing/>
        <w:rPr>
          <w:rFonts w:ascii="Times New Roman" w:hAnsi="Times New Roman" w:cs="Times New Roman"/>
          <w:lang w:val="en-US"/>
        </w:rPr>
      </w:pPr>
      <w:r w:rsidRPr="00ED4593">
        <w:rPr>
          <w:rFonts w:ascii="Times New Roman" w:hAnsi="Times New Roman" w:cs="Times New Roman"/>
          <w:lang w:val="en-US"/>
        </w:rPr>
        <w:t>The asymmetry again shows a positive sign in some cases and a negative sign in others. It is in the intermediate stages where it shows a positive sign, indicating that higher values predom</w:t>
      </w:r>
      <w:r w:rsidR="00DA48DF" w:rsidRPr="00ED4593">
        <w:rPr>
          <w:rFonts w:ascii="Times New Roman" w:hAnsi="Times New Roman" w:cs="Times New Roman"/>
          <w:lang w:val="en-US"/>
        </w:rPr>
        <w:t>inate in those periods. This</w:t>
      </w:r>
      <w:r w:rsidRPr="00ED4593">
        <w:rPr>
          <w:rFonts w:ascii="Times New Roman" w:hAnsi="Times New Roman" w:cs="Times New Roman"/>
          <w:lang w:val="en-US"/>
        </w:rPr>
        <w:t xml:space="preserve"> is logical, considering that it covers the period from the establishment of trade relations to the outbreak of the crisi</w:t>
      </w:r>
      <w:r w:rsidR="00DA48DF" w:rsidRPr="00ED4593">
        <w:rPr>
          <w:rFonts w:ascii="Times New Roman" w:hAnsi="Times New Roman" w:cs="Times New Roman"/>
          <w:lang w:val="en-US"/>
        </w:rPr>
        <w:t>s, i.e., the periods most prone to experiencing</w:t>
      </w:r>
      <w:r w:rsidRPr="00ED4593">
        <w:rPr>
          <w:rFonts w:ascii="Times New Roman" w:hAnsi="Times New Roman" w:cs="Times New Roman"/>
          <w:lang w:val="en-US"/>
        </w:rPr>
        <w:t xml:space="preserve"> greater growth and consolidation of the bilateral relationship. Nevertheless, the kurtosis continues to show a negative sign in all the periods considered.</w:t>
      </w:r>
    </w:p>
    <w:p w14:paraId="1D80A7BE" w14:textId="302E738A" w:rsidR="00F46FB5" w:rsidRPr="00AB46AC" w:rsidRDefault="00476C96" w:rsidP="00AB46AC">
      <w:pPr>
        <w:spacing w:line="480" w:lineRule="auto"/>
        <w:contextualSpacing/>
        <w:rPr>
          <w:rFonts w:ascii="Times New Roman" w:eastAsia="DengXian" w:hAnsi="Times New Roman" w:cs="Times New Roman"/>
          <w:lang w:val="en-US"/>
        </w:rPr>
      </w:pPr>
      <w:r w:rsidRPr="00ED4593">
        <w:rPr>
          <w:rFonts w:ascii="Times New Roman" w:eastAsia="DengXian" w:hAnsi="Times New Roman" w:cs="Times New Roman"/>
          <w:lang w:val="en-US"/>
        </w:rPr>
        <w:lastRenderedPageBreak/>
        <w:t>As for exports, the results are shown for both two-stage and four-stage, after applying the breakout analysis to the pre-crisis period. The descriptive statistics for Spain's two-stage exports to China are shown in Table 5.</w:t>
      </w:r>
    </w:p>
    <w:p w14:paraId="44B23538" w14:textId="1DBA72AA" w:rsidR="001861F0" w:rsidRPr="00ED4593" w:rsidRDefault="001861F0" w:rsidP="00AB46AC">
      <w:pPr>
        <w:spacing w:line="480" w:lineRule="auto"/>
        <w:ind w:firstLine="708"/>
        <w:contextualSpacing/>
        <w:rPr>
          <w:rFonts w:ascii="Times New Roman" w:eastAsia="DengXian" w:hAnsi="Times New Roman" w:cs="Times New Roman"/>
          <w:lang w:val="en-US"/>
        </w:rPr>
      </w:pPr>
    </w:p>
    <w:p w14:paraId="14CD93F1" w14:textId="50A2C95B" w:rsidR="001861F0" w:rsidRPr="00ED4593" w:rsidRDefault="00476C96" w:rsidP="00E84925">
      <w:pPr>
        <w:spacing w:line="480" w:lineRule="auto"/>
        <w:contextualSpacing/>
        <w:jc w:val="center"/>
        <w:rPr>
          <w:rFonts w:ascii="Times New Roman" w:eastAsia="DengXian" w:hAnsi="Times New Roman" w:cs="Times New Roman"/>
          <w:smallCaps/>
          <w:lang w:val="en-US"/>
        </w:rPr>
      </w:pPr>
      <w:r w:rsidRPr="00ED4593">
        <w:rPr>
          <w:rFonts w:ascii="Times New Roman" w:hAnsi="Times New Roman" w:cs="Times New Roman"/>
          <w:smallCaps/>
          <w:lang w:val="en-US"/>
        </w:rPr>
        <w:t>Table</w:t>
      </w:r>
      <w:r w:rsidR="001861F0" w:rsidRPr="00ED4593">
        <w:rPr>
          <w:rFonts w:ascii="Times New Roman" w:hAnsi="Times New Roman" w:cs="Times New Roman"/>
          <w:smallCaps/>
          <w:lang w:val="en-US"/>
        </w:rPr>
        <w:t xml:space="preserve"> 5</w:t>
      </w:r>
      <w:r w:rsidR="00F46FB5" w:rsidRPr="00ED4593">
        <w:rPr>
          <w:rFonts w:ascii="Times New Roman" w:hAnsi="Times New Roman" w:cs="Times New Roman"/>
          <w:smallCaps/>
          <w:lang w:val="en-US"/>
        </w:rPr>
        <w:t xml:space="preserve"> – Descriptive statistic</w:t>
      </w:r>
      <w:r w:rsidR="00DA10E5" w:rsidRPr="00ED4593">
        <w:rPr>
          <w:rFonts w:ascii="Times New Roman" w:hAnsi="Times New Roman" w:cs="Times New Roman"/>
          <w:smallCaps/>
          <w:lang w:val="en-US"/>
        </w:rPr>
        <w:t>s of Spanish exports to China (2</w:t>
      </w:r>
      <w:r w:rsidR="00F46FB5" w:rsidRPr="00ED4593">
        <w:rPr>
          <w:rFonts w:ascii="Times New Roman" w:hAnsi="Times New Roman" w:cs="Times New Roman"/>
          <w:smallCaps/>
          <w:lang w:val="en-US"/>
        </w:rPr>
        <w:t xml:space="preserve"> stages)</w:t>
      </w:r>
      <w:r w:rsidR="00E84925">
        <w:rPr>
          <w:rFonts w:ascii="Times New Roman" w:hAnsi="Times New Roman" w:cs="Times New Roman"/>
          <w:smallCaps/>
          <w:lang w:val="en-US"/>
        </w:rPr>
        <w:t xml:space="preserve"> over here</w:t>
      </w:r>
    </w:p>
    <w:p w14:paraId="45BA439D" w14:textId="77777777" w:rsidR="001861F0" w:rsidRPr="00E84925" w:rsidRDefault="001861F0" w:rsidP="00AB46AC">
      <w:pPr>
        <w:spacing w:line="480" w:lineRule="auto"/>
        <w:ind w:firstLine="708"/>
        <w:contextualSpacing/>
        <w:rPr>
          <w:rFonts w:ascii="Times New Roman" w:eastAsia="DengXian" w:hAnsi="Times New Roman" w:cs="Times New Roman"/>
          <w:lang w:val="en-US"/>
        </w:rPr>
      </w:pPr>
    </w:p>
    <w:p w14:paraId="1F4681FA" w14:textId="0FB302DF" w:rsidR="0050773A" w:rsidRPr="00ED4593" w:rsidRDefault="00DA10E5" w:rsidP="00AB46AC">
      <w:pPr>
        <w:spacing w:line="480" w:lineRule="auto"/>
        <w:contextualSpacing/>
        <w:rPr>
          <w:rFonts w:ascii="Times New Roman" w:hAnsi="Times New Roman" w:cs="Times New Roman"/>
          <w:lang w:val="en-US"/>
        </w:rPr>
      </w:pPr>
      <w:r w:rsidRPr="00ED4593">
        <w:rPr>
          <w:rFonts w:ascii="Times New Roman" w:hAnsi="Times New Roman" w:cs="Times New Roman"/>
          <w:lang w:val="en-US"/>
        </w:rPr>
        <w:t>The behavior is similar to that of imports. Thus, the values of the statistics referring to the mean, minimum and maximum are higher in the second stage. It should be borne in mind that, as in the case of imports, in this second stage there had already been a political change in both countries, diplomatic relations had been established and various trade and economic cooperation agreements had been ratified. And although trade relations had been growing closer since the establishment of diplomatic relations and the signing of the first trade agreements, it was no</w:t>
      </w:r>
      <w:r w:rsidR="00E85468" w:rsidRPr="00ED4593">
        <w:rPr>
          <w:rFonts w:ascii="Times New Roman" w:hAnsi="Times New Roman" w:cs="Times New Roman"/>
          <w:lang w:val="en-US"/>
        </w:rPr>
        <w:t>t until the second stage that they</w:t>
      </w:r>
      <w:r w:rsidRPr="00ED4593">
        <w:rPr>
          <w:rFonts w:ascii="Times New Roman" w:hAnsi="Times New Roman" w:cs="Times New Roman"/>
          <w:lang w:val="en-US"/>
        </w:rPr>
        <w:t xml:space="preserve"> became continuous and sustained. The asymmetry coefficients again show positive values in the second stage and negative values in the first, and as with imports, the kurtosis is negative for both periods.</w:t>
      </w:r>
    </w:p>
    <w:p w14:paraId="5872C0DD" w14:textId="0A235000" w:rsidR="00DA10E5" w:rsidRPr="00AB46AC" w:rsidRDefault="00DA10E5" w:rsidP="00AB46AC">
      <w:pPr>
        <w:spacing w:line="480" w:lineRule="auto"/>
        <w:contextualSpacing/>
        <w:rPr>
          <w:rFonts w:ascii="Times New Roman" w:eastAsia="DengXian" w:hAnsi="Times New Roman" w:cs="Times New Roman"/>
          <w:lang w:val="en-US"/>
        </w:rPr>
      </w:pPr>
      <w:r w:rsidRPr="00ED4593">
        <w:rPr>
          <w:rFonts w:ascii="Times New Roman" w:eastAsia="DengXian" w:hAnsi="Times New Roman" w:cs="Times New Roman"/>
          <w:lang w:val="en-US"/>
        </w:rPr>
        <w:t>Finally, the results of the five-stage exports are shown and the values obtained are analyzed, showing the main statistics of the result. The values obtained for the statistics are shown in Table 6.</w:t>
      </w:r>
    </w:p>
    <w:p w14:paraId="15A512CB" w14:textId="77777777" w:rsidR="00CC0320" w:rsidRPr="00ED4593" w:rsidRDefault="00CC0320" w:rsidP="00AB46AC">
      <w:pPr>
        <w:spacing w:line="480" w:lineRule="auto"/>
        <w:ind w:firstLine="708"/>
        <w:contextualSpacing/>
        <w:rPr>
          <w:rFonts w:ascii="Times New Roman" w:hAnsi="Times New Roman" w:cs="Times New Roman"/>
          <w:lang w:val="en-US"/>
        </w:rPr>
      </w:pPr>
    </w:p>
    <w:p w14:paraId="3E438493" w14:textId="55E8BA8C" w:rsidR="00A35873" w:rsidRPr="00E84925" w:rsidRDefault="00DA10E5" w:rsidP="00E84925">
      <w:pPr>
        <w:spacing w:line="480" w:lineRule="auto"/>
        <w:contextualSpacing/>
        <w:jc w:val="center"/>
        <w:rPr>
          <w:rFonts w:ascii="Times New Roman" w:eastAsia="DengXian" w:hAnsi="Times New Roman" w:cs="Times New Roman"/>
          <w:smallCaps/>
          <w:lang w:val="en-US"/>
        </w:rPr>
      </w:pPr>
      <w:r w:rsidRPr="00ED4593">
        <w:rPr>
          <w:rFonts w:ascii="Times New Roman" w:hAnsi="Times New Roman" w:cs="Times New Roman"/>
          <w:smallCaps/>
          <w:lang w:val="en-US"/>
        </w:rPr>
        <w:t>Table</w:t>
      </w:r>
      <w:r w:rsidR="0050773A" w:rsidRPr="00ED4593">
        <w:rPr>
          <w:rFonts w:ascii="Times New Roman" w:hAnsi="Times New Roman" w:cs="Times New Roman"/>
          <w:smallCaps/>
          <w:lang w:val="en-US"/>
        </w:rPr>
        <w:t xml:space="preserve"> 6</w:t>
      </w:r>
      <w:r w:rsidR="00CC0320" w:rsidRPr="00ED4593">
        <w:rPr>
          <w:rFonts w:ascii="Times New Roman" w:hAnsi="Times New Roman" w:cs="Times New Roman"/>
          <w:smallCaps/>
          <w:lang w:val="en-US"/>
        </w:rPr>
        <w:t xml:space="preserve"> – </w:t>
      </w:r>
      <w:r w:rsidRPr="00ED4593">
        <w:rPr>
          <w:rFonts w:ascii="Times New Roman" w:hAnsi="Times New Roman" w:cs="Times New Roman"/>
          <w:smallCaps/>
          <w:lang w:val="en-US"/>
        </w:rPr>
        <w:t>Descriptive statistics of Spanish exports to China (4 stages)</w:t>
      </w:r>
      <w:r w:rsidR="00E84925">
        <w:rPr>
          <w:rFonts w:ascii="Times New Roman" w:hAnsi="Times New Roman" w:cs="Times New Roman"/>
          <w:smallCaps/>
          <w:lang w:val="en-US"/>
        </w:rPr>
        <w:t xml:space="preserve"> over here</w:t>
      </w:r>
    </w:p>
    <w:p w14:paraId="4F51375E" w14:textId="0175D5B6" w:rsidR="006A73E3" w:rsidRPr="00E84925" w:rsidRDefault="006A73E3" w:rsidP="00AB46AC">
      <w:pPr>
        <w:spacing w:line="480" w:lineRule="auto"/>
        <w:contextualSpacing/>
        <w:rPr>
          <w:rFonts w:ascii="Times New Roman" w:eastAsia="DengXian" w:hAnsi="Times New Roman" w:cs="Times New Roman"/>
          <w:lang w:val="en-US"/>
        </w:rPr>
      </w:pPr>
    </w:p>
    <w:p w14:paraId="585FC292" w14:textId="6386494A" w:rsidR="00A35873" w:rsidRPr="00ED4593" w:rsidRDefault="00DA10E5" w:rsidP="00AB46AC">
      <w:pPr>
        <w:spacing w:line="480" w:lineRule="auto"/>
        <w:contextualSpacing/>
        <w:rPr>
          <w:rFonts w:ascii="Times New Roman" w:hAnsi="Times New Roman" w:cs="Times New Roman"/>
          <w:lang w:val="en-US"/>
        </w:rPr>
      </w:pPr>
      <w:r w:rsidRPr="00ED4593">
        <w:rPr>
          <w:rFonts w:ascii="Times New Roman" w:hAnsi="Times New Roman" w:cs="Times New Roman"/>
          <w:lang w:val="en-US"/>
        </w:rPr>
        <w:lastRenderedPageBreak/>
        <w:t>The values obtained by considering more stages once again</w:t>
      </w:r>
      <w:r w:rsidR="00E85468" w:rsidRPr="00ED4593">
        <w:rPr>
          <w:rFonts w:ascii="Times New Roman" w:hAnsi="Times New Roman" w:cs="Times New Roman"/>
          <w:lang w:val="en-US"/>
        </w:rPr>
        <w:t xml:space="preserve"> lead</w:t>
      </w:r>
      <w:r w:rsidRPr="00ED4593">
        <w:rPr>
          <w:rFonts w:ascii="Times New Roman" w:hAnsi="Times New Roman" w:cs="Times New Roman"/>
          <w:lang w:val="en-US"/>
        </w:rPr>
        <w:t xml:space="preserve"> to conclusions similar to those of the general two-stage analysis. The previous case is again re</w:t>
      </w:r>
      <w:r w:rsidR="003E4EFD" w:rsidRPr="00ED4593">
        <w:rPr>
          <w:rFonts w:ascii="Times New Roman" w:hAnsi="Times New Roman" w:cs="Times New Roman"/>
          <w:lang w:val="en-US"/>
        </w:rPr>
        <w:t>flected with two periods. It is</w:t>
      </w:r>
      <w:r w:rsidRPr="00ED4593">
        <w:rPr>
          <w:rFonts w:ascii="Times New Roman" w:hAnsi="Times New Roman" w:cs="Times New Roman"/>
          <w:lang w:val="en-US"/>
        </w:rPr>
        <w:t xml:space="preserve"> striking that the main change was not detected at the beginning of the economic crisis and the Great Recess</w:t>
      </w:r>
      <w:r w:rsidR="003E4EFD" w:rsidRPr="00ED4593">
        <w:rPr>
          <w:rFonts w:ascii="Times New Roman" w:hAnsi="Times New Roman" w:cs="Times New Roman"/>
          <w:lang w:val="en-US"/>
        </w:rPr>
        <w:t>ion. However,</w:t>
      </w:r>
      <w:r w:rsidRPr="00ED4593">
        <w:rPr>
          <w:rFonts w:ascii="Times New Roman" w:hAnsi="Times New Roman" w:cs="Times New Roman"/>
          <w:lang w:val="en-US"/>
        </w:rPr>
        <w:t xml:space="preserve"> it is logical that no structural change was detected in the case of Spanish exports to China given that, as previously mentioned, China was experiencing double-digit economic growth in this decade. Thus, any drop in exports that might have occurred would have been due to the fall in production in Spain rather than to the decline in purchasing power in China, which during this period showed sustained growth and consolidated its middle class. However, the latter period does include practically the period since the Great Recession.</w:t>
      </w:r>
    </w:p>
    <w:p w14:paraId="2FFF205F" w14:textId="1BF856A9" w:rsidR="00B64912" w:rsidRPr="00ED4593" w:rsidRDefault="00B64912" w:rsidP="00AB46AC">
      <w:pPr>
        <w:spacing w:line="480" w:lineRule="auto"/>
        <w:ind w:firstLine="708"/>
        <w:contextualSpacing/>
        <w:rPr>
          <w:rFonts w:ascii="Times New Roman" w:hAnsi="Times New Roman" w:cs="Times New Roman"/>
          <w:lang w:val="en-US"/>
        </w:rPr>
      </w:pPr>
    </w:p>
    <w:p w14:paraId="212157C1" w14:textId="69D291C4" w:rsidR="00B64912" w:rsidRPr="00ED4593" w:rsidRDefault="00B64912" w:rsidP="00AB46AC">
      <w:pPr>
        <w:spacing w:line="480" w:lineRule="auto"/>
        <w:ind w:firstLine="708"/>
        <w:contextualSpacing/>
        <w:rPr>
          <w:rFonts w:ascii="Times New Roman" w:hAnsi="Times New Roman" w:cs="Times New Roman"/>
          <w:lang w:val="en-US"/>
        </w:rPr>
      </w:pPr>
      <w:r w:rsidRPr="00ED4593">
        <w:rPr>
          <w:rFonts w:ascii="Times New Roman" w:hAnsi="Times New Roman" w:cs="Times New Roman"/>
          <w:lang w:val="en-US"/>
        </w:rPr>
        <w:t xml:space="preserve">6. </w:t>
      </w:r>
      <w:r w:rsidRPr="00ED4593">
        <w:rPr>
          <w:rFonts w:ascii="Times New Roman" w:hAnsi="Times New Roman" w:cs="Times New Roman"/>
          <w:smallCaps/>
          <w:lang w:val="en-US"/>
        </w:rPr>
        <w:t>Com</w:t>
      </w:r>
      <w:r w:rsidR="006F5759" w:rsidRPr="00ED4593">
        <w:rPr>
          <w:rFonts w:ascii="Times New Roman" w:hAnsi="Times New Roman" w:cs="Times New Roman"/>
          <w:smallCaps/>
          <w:lang w:val="en-US"/>
        </w:rPr>
        <w:t>parison with France and Italy</w:t>
      </w:r>
    </w:p>
    <w:p w14:paraId="1107EFA3" w14:textId="190B32AD" w:rsidR="00B64912" w:rsidRPr="00ED4593" w:rsidRDefault="00B64912" w:rsidP="00AB46AC">
      <w:pPr>
        <w:spacing w:line="480" w:lineRule="auto"/>
        <w:contextualSpacing/>
        <w:rPr>
          <w:rFonts w:ascii="Times New Roman" w:hAnsi="Times New Roman" w:cs="Times New Roman"/>
          <w:lang w:val="en-US"/>
        </w:rPr>
      </w:pPr>
    </w:p>
    <w:p w14:paraId="5DA3E6B8" w14:textId="71CC50A5" w:rsidR="00B64912" w:rsidRPr="00ED4593" w:rsidRDefault="006F5759" w:rsidP="00AB46AC">
      <w:pPr>
        <w:spacing w:line="480" w:lineRule="auto"/>
        <w:contextualSpacing/>
        <w:rPr>
          <w:rFonts w:ascii="Times New Roman" w:eastAsia="DengXian" w:hAnsi="Times New Roman" w:cs="Times New Roman"/>
          <w:lang w:val="en-US"/>
        </w:rPr>
      </w:pPr>
      <w:r w:rsidRPr="00ED4593">
        <w:rPr>
          <w:rFonts w:ascii="Times New Roman" w:eastAsia="DengXian" w:hAnsi="Times New Roman" w:cs="Times New Roman"/>
          <w:lang w:val="en-US"/>
        </w:rPr>
        <w:t>Has t</w:t>
      </w:r>
      <w:r w:rsidR="003E4EFD" w:rsidRPr="00ED4593">
        <w:rPr>
          <w:rFonts w:ascii="Times New Roman" w:eastAsia="DengXian" w:hAnsi="Times New Roman" w:cs="Times New Roman"/>
          <w:lang w:val="en-US"/>
        </w:rPr>
        <w:t>he case of Spain been unique</w:t>
      </w:r>
      <w:r w:rsidRPr="00ED4593">
        <w:rPr>
          <w:rFonts w:ascii="Times New Roman" w:eastAsia="DengXian" w:hAnsi="Times New Roman" w:cs="Times New Roman"/>
          <w:lang w:val="en-US"/>
        </w:rPr>
        <w:t xml:space="preserve"> or is it, on the contrary, similar to that of other neighboring countries? To answer this question, a comparison of the Spanish case with the French and Italian cases was carried out. France and Italy are two countries similar to Spain in terms of geographical size and level of development. In addition, they have common cultural characteristics, forming what is known as the Latin Arc of Europe.</w:t>
      </w:r>
    </w:p>
    <w:p w14:paraId="12EBFC4D" w14:textId="018849AF" w:rsidR="00526A02" w:rsidRPr="00ED4593" w:rsidRDefault="006F5759" w:rsidP="00AB46AC">
      <w:pPr>
        <w:spacing w:line="480" w:lineRule="auto"/>
        <w:contextualSpacing/>
        <w:rPr>
          <w:rFonts w:ascii="Times New Roman" w:eastAsia="DengXian" w:hAnsi="Times New Roman" w:cs="Times New Roman"/>
          <w:lang w:val="en-US"/>
        </w:rPr>
      </w:pPr>
      <w:r w:rsidRPr="00ED4593">
        <w:rPr>
          <w:rFonts w:ascii="Times New Roman" w:eastAsia="DengXian" w:hAnsi="Times New Roman" w:cs="Times New Roman"/>
          <w:lang w:val="en-US"/>
        </w:rPr>
        <w:t>To compare the series of the three countries, w</w:t>
      </w:r>
      <w:r w:rsidR="003E4EFD" w:rsidRPr="00ED4593">
        <w:rPr>
          <w:rFonts w:ascii="Times New Roman" w:eastAsia="DengXian" w:hAnsi="Times New Roman" w:cs="Times New Roman"/>
          <w:lang w:val="en-US"/>
        </w:rPr>
        <w:t>e have proceeded in the same manner</w:t>
      </w:r>
      <w:r w:rsidRPr="00ED4593">
        <w:rPr>
          <w:rFonts w:ascii="Times New Roman" w:eastAsia="DengXian" w:hAnsi="Times New Roman" w:cs="Times New Roman"/>
          <w:lang w:val="en-US"/>
        </w:rPr>
        <w:t xml:space="preserve">. First, a preliminary analysis of the foreign trade series of Spain, France and Italy with China, both in exports and imports, </w:t>
      </w:r>
      <w:r w:rsidR="003E4EFD" w:rsidRPr="00ED4593">
        <w:rPr>
          <w:rFonts w:ascii="Times New Roman" w:eastAsia="DengXian" w:hAnsi="Times New Roman" w:cs="Times New Roman"/>
          <w:lang w:val="en-US"/>
        </w:rPr>
        <w:t xml:space="preserve">was </w:t>
      </w:r>
      <w:r w:rsidRPr="00ED4593">
        <w:rPr>
          <w:rFonts w:ascii="Times New Roman" w:eastAsia="DengXian" w:hAnsi="Times New Roman" w:cs="Times New Roman"/>
          <w:lang w:val="en-US"/>
        </w:rPr>
        <w:t>carried out, based on the graphic analysis. Subsequently, a</w:t>
      </w:r>
      <w:r w:rsidR="003E4EFD" w:rsidRPr="00ED4593">
        <w:rPr>
          <w:rFonts w:ascii="Times New Roman" w:eastAsia="DengXian" w:hAnsi="Times New Roman" w:cs="Times New Roman"/>
          <w:lang w:val="en-US"/>
        </w:rPr>
        <w:t xml:space="preserve"> structural change analysis was conducted.</w:t>
      </w:r>
    </w:p>
    <w:p w14:paraId="731299E8" w14:textId="459D7CDF" w:rsidR="00E661AD" w:rsidRPr="00AB46AC" w:rsidRDefault="006F5759" w:rsidP="00AB46AC">
      <w:pPr>
        <w:spacing w:line="480" w:lineRule="auto"/>
        <w:contextualSpacing/>
        <w:rPr>
          <w:rFonts w:ascii="Times New Roman" w:eastAsia="DengXian" w:hAnsi="Times New Roman" w:cs="Times New Roman"/>
          <w:lang w:val="en-US"/>
        </w:rPr>
      </w:pPr>
      <w:r w:rsidRPr="00ED4593">
        <w:rPr>
          <w:rFonts w:ascii="Times New Roman" w:eastAsia="DengXian" w:hAnsi="Times New Roman" w:cs="Times New Roman"/>
          <w:lang w:val="en-US"/>
        </w:rPr>
        <w:lastRenderedPageBreak/>
        <w:t>Figure 2 allows a comparison of the evolution of the foreign trade of Spain, France and Italy with China in imports of goods. The series have been taken in logarithms to avoid dispersion problems. Imports by Spain (M_ES), France (M_FR) and Italy (M_IT) from China are shown, taking 1973 as the base year, so that the growth can be studied in detail.</w:t>
      </w:r>
    </w:p>
    <w:p w14:paraId="308A6F73" w14:textId="63052642" w:rsidR="003F20A1" w:rsidRPr="00ED4593" w:rsidRDefault="003F20A1" w:rsidP="00AB46AC">
      <w:pPr>
        <w:spacing w:line="480" w:lineRule="auto"/>
        <w:contextualSpacing/>
        <w:rPr>
          <w:rFonts w:ascii="Times New Roman" w:eastAsia="DengXian" w:hAnsi="Times New Roman" w:cs="Times New Roman"/>
          <w:lang w:val="en-US"/>
        </w:rPr>
      </w:pPr>
    </w:p>
    <w:p w14:paraId="4BEAAD12" w14:textId="48AABE6D" w:rsidR="003F20A1" w:rsidRPr="00ED4593" w:rsidRDefault="00617CD4" w:rsidP="002E3227">
      <w:pPr>
        <w:spacing w:line="480" w:lineRule="auto"/>
        <w:contextualSpacing/>
        <w:jc w:val="center"/>
        <w:rPr>
          <w:rFonts w:ascii="Times New Roman" w:eastAsia="DengXian" w:hAnsi="Times New Roman" w:cs="Times New Roman"/>
          <w:bCs/>
          <w:smallCaps/>
          <w:lang w:val="en-US"/>
        </w:rPr>
      </w:pPr>
      <w:r w:rsidRPr="00ED4593">
        <w:rPr>
          <w:rFonts w:ascii="Times New Roman" w:hAnsi="Times New Roman" w:cs="Times New Roman"/>
          <w:bCs/>
          <w:smallCaps/>
          <w:lang w:val="en-US"/>
        </w:rPr>
        <w:t>Figure</w:t>
      </w:r>
      <w:r w:rsidR="0002006E" w:rsidRPr="00ED4593">
        <w:rPr>
          <w:rFonts w:ascii="Times New Roman" w:hAnsi="Times New Roman" w:cs="Times New Roman"/>
          <w:bCs/>
          <w:smallCaps/>
          <w:lang w:val="en-US"/>
        </w:rPr>
        <w:t xml:space="preserve"> 2</w:t>
      </w:r>
      <w:r w:rsidR="003F20A1" w:rsidRPr="00ED4593">
        <w:rPr>
          <w:rFonts w:ascii="Times New Roman" w:hAnsi="Times New Roman" w:cs="Times New Roman"/>
          <w:bCs/>
          <w:smallCaps/>
          <w:lang w:val="en-US"/>
        </w:rPr>
        <w:t xml:space="preserve"> – Import</w:t>
      </w:r>
      <w:r w:rsidR="006F5759" w:rsidRPr="00ED4593">
        <w:rPr>
          <w:rFonts w:ascii="Times New Roman" w:hAnsi="Times New Roman" w:cs="Times New Roman"/>
          <w:bCs/>
          <w:smallCaps/>
          <w:lang w:val="en-US"/>
        </w:rPr>
        <w:t>s from China to Spain, France and Italy (Base year 1973)</w:t>
      </w:r>
      <w:r w:rsidR="002E3227">
        <w:rPr>
          <w:rFonts w:ascii="Times New Roman" w:hAnsi="Times New Roman" w:cs="Times New Roman"/>
          <w:bCs/>
          <w:smallCaps/>
          <w:lang w:val="en-US"/>
        </w:rPr>
        <w:t xml:space="preserve"> over here</w:t>
      </w:r>
    </w:p>
    <w:p w14:paraId="14A21E97" w14:textId="098F4A40" w:rsidR="003F20A1" w:rsidRPr="00ED4593" w:rsidRDefault="003F20A1" w:rsidP="00AB46AC">
      <w:pPr>
        <w:spacing w:line="480" w:lineRule="auto"/>
        <w:contextualSpacing/>
        <w:rPr>
          <w:rFonts w:ascii="Times New Roman" w:eastAsia="DengXian" w:hAnsi="Times New Roman" w:cs="Times New Roman"/>
          <w:lang w:val="en-US"/>
        </w:rPr>
      </w:pPr>
    </w:p>
    <w:p w14:paraId="470408BA" w14:textId="52D4004F" w:rsidR="003F20A1" w:rsidRPr="00ED4593" w:rsidRDefault="00D0449E" w:rsidP="00AB46AC">
      <w:pPr>
        <w:spacing w:line="480" w:lineRule="auto"/>
        <w:contextualSpacing/>
        <w:rPr>
          <w:rFonts w:ascii="Times New Roman" w:hAnsi="Times New Roman" w:cs="Times New Roman"/>
          <w:lang w:val="en-US"/>
        </w:rPr>
      </w:pPr>
      <w:r w:rsidRPr="00ED4593">
        <w:rPr>
          <w:rFonts w:ascii="Times New Roman" w:eastAsia="DengXian" w:hAnsi="Times New Roman" w:cs="Times New Roman"/>
          <w:lang w:val="en-US"/>
        </w:rPr>
        <w:t xml:space="preserve">If we compare the evolution of Spain with </w:t>
      </w:r>
      <w:r w:rsidR="00672B54" w:rsidRPr="00ED4593">
        <w:rPr>
          <w:rFonts w:ascii="Times New Roman" w:eastAsia="DengXian" w:hAnsi="Times New Roman" w:cs="Times New Roman"/>
          <w:lang w:val="en-US"/>
        </w:rPr>
        <w:t>that of France and Italy, we can observe</w:t>
      </w:r>
      <w:r w:rsidRPr="00ED4593">
        <w:rPr>
          <w:rFonts w:ascii="Times New Roman" w:eastAsia="DengXian" w:hAnsi="Times New Roman" w:cs="Times New Roman"/>
          <w:lang w:val="en-US"/>
        </w:rPr>
        <w:t xml:space="preserve"> that they have a very similar behavior in terms of stages, but with lower levels of growth. The fact that diplomatic relations with China were established earlier by these countries would partly explain this fact, since they would have been trading with China decades before Spain, as Pérez Saiz (2018) points out, so the tr</w:t>
      </w:r>
      <w:r w:rsidR="00672B54" w:rsidRPr="00ED4593">
        <w:rPr>
          <w:rFonts w:ascii="Times New Roman" w:eastAsia="DengXian" w:hAnsi="Times New Roman" w:cs="Times New Roman"/>
          <w:lang w:val="en-US"/>
        </w:rPr>
        <w:t>ade relationship would be more established</w:t>
      </w:r>
      <w:r w:rsidRPr="00ED4593">
        <w:rPr>
          <w:rFonts w:ascii="Times New Roman" w:eastAsia="DengXian" w:hAnsi="Times New Roman" w:cs="Times New Roman"/>
          <w:lang w:val="en-US"/>
        </w:rPr>
        <w:t xml:space="preserve"> and its growth would be more moderate. Likewise, the growth of these countries is practically identical. However, the lower export propensity to China </w:t>
      </w:r>
      <w:r w:rsidR="00672B54" w:rsidRPr="00ED4593">
        <w:rPr>
          <w:rFonts w:ascii="Times New Roman" w:eastAsia="DengXian" w:hAnsi="Times New Roman" w:cs="Times New Roman"/>
          <w:lang w:val="en-US"/>
        </w:rPr>
        <w:t xml:space="preserve">by </w:t>
      </w:r>
      <w:r w:rsidRPr="00ED4593">
        <w:rPr>
          <w:rFonts w:ascii="Times New Roman" w:eastAsia="DengXian" w:hAnsi="Times New Roman" w:cs="Times New Roman"/>
          <w:lang w:val="en-US"/>
        </w:rPr>
        <w:t>Spanish companies compared to those of other Eu</w:t>
      </w:r>
      <w:r w:rsidR="00672B54" w:rsidRPr="00ED4593">
        <w:rPr>
          <w:rFonts w:ascii="Times New Roman" w:eastAsia="DengXian" w:hAnsi="Times New Roman" w:cs="Times New Roman"/>
          <w:lang w:val="en-US"/>
        </w:rPr>
        <w:t>ropean countries should not be justified exclusively by</w:t>
      </w:r>
      <w:r w:rsidRPr="00ED4593">
        <w:rPr>
          <w:rFonts w:ascii="Times New Roman" w:eastAsia="DengXian" w:hAnsi="Times New Roman" w:cs="Times New Roman"/>
          <w:lang w:val="en-US"/>
        </w:rPr>
        <w:t xml:space="preserve"> this</w:t>
      </w:r>
      <w:r w:rsidR="00672B54" w:rsidRPr="00ED4593">
        <w:rPr>
          <w:rFonts w:ascii="Times New Roman" w:eastAsia="DengXian" w:hAnsi="Times New Roman" w:cs="Times New Roman"/>
          <w:lang w:val="en-US"/>
        </w:rPr>
        <w:t xml:space="preserve"> fact, but also by</w:t>
      </w:r>
      <w:r w:rsidRPr="00ED4593">
        <w:rPr>
          <w:rFonts w:ascii="Times New Roman" w:eastAsia="DengXian" w:hAnsi="Times New Roman" w:cs="Times New Roman"/>
          <w:lang w:val="en-US"/>
        </w:rPr>
        <w:t xml:space="preserve"> the vocation of Spanish companies towards Europe and Latin America f</w:t>
      </w:r>
      <w:r w:rsidR="00672B54" w:rsidRPr="00ED4593">
        <w:rPr>
          <w:rFonts w:ascii="Times New Roman" w:eastAsia="DengXian" w:hAnsi="Times New Roman" w:cs="Times New Roman"/>
          <w:lang w:val="en-US"/>
        </w:rPr>
        <w:t>or socio-cultural reasons and by</w:t>
      </w:r>
      <w:r w:rsidRPr="00ED4593">
        <w:rPr>
          <w:rFonts w:ascii="Times New Roman" w:eastAsia="DengXian" w:hAnsi="Times New Roman" w:cs="Times New Roman"/>
          <w:lang w:val="en-US"/>
        </w:rPr>
        <w:t xml:space="preserve"> the characteristics of Spain's business fabric</w:t>
      </w:r>
      <w:r w:rsidR="00672B54" w:rsidRPr="00ED4593">
        <w:rPr>
          <w:rFonts w:ascii="Times New Roman" w:eastAsia="DengXian" w:hAnsi="Times New Roman" w:cs="Times New Roman"/>
          <w:lang w:val="en-US"/>
        </w:rPr>
        <w:t xml:space="preserve"> which is</w:t>
      </w:r>
      <w:r w:rsidRPr="00ED4593">
        <w:rPr>
          <w:rFonts w:ascii="Times New Roman" w:eastAsia="DengXian" w:hAnsi="Times New Roman" w:cs="Times New Roman"/>
          <w:lang w:val="en-US"/>
        </w:rPr>
        <w:t xml:space="preserve"> less prone to export.</w:t>
      </w:r>
    </w:p>
    <w:p w14:paraId="74C0CD70" w14:textId="2BFFE72B" w:rsidR="000F2795" w:rsidRPr="00AB46AC" w:rsidRDefault="00D0449E" w:rsidP="00AB46AC">
      <w:pPr>
        <w:spacing w:line="480" w:lineRule="auto"/>
        <w:contextualSpacing/>
        <w:rPr>
          <w:rFonts w:ascii="Times New Roman" w:eastAsia="DengXian" w:hAnsi="Times New Roman" w:cs="Times New Roman"/>
          <w:lang w:val="en-US"/>
        </w:rPr>
      </w:pPr>
      <w:r w:rsidRPr="00ED4593">
        <w:rPr>
          <w:rFonts w:ascii="Times New Roman" w:hAnsi="Times New Roman" w:cs="Times New Roman"/>
          <w:lang w:val="en-US"/>
        </w:rPr>
        <w:t>Figure 3, on the other hand, shows the evolution of goods exports in logarithms from Spain (X_ES), France (X_FR) and Italy (X_IT) to China.</w:t>
      </w:r>
    </w:p>
    <w:p w14:paraId="7DFB9C57" w14:textId="77777777" w:rsidR="003471EB" w:rsidRPr="00ED4593" w:rsidRDefault="003471EB" w:rsidP="00AB46AC">
      <w:pPr>
        <w:spacing w:line="480" w:lineRule="auto"/>
        <w:contextualSpacing/>
        <w:rPr>
          <w:rFonts w:ascii="Times New Roman" w:eastAsia="DengXian" w:hAnsi="Times New Roman" w:cs="Times New Roman"/>
          <w:lang w:val="en-US"/>
        </w:rPr>
      </w:pPr>
    </w:p>
    <w:p w14:paraId="722AC6E3" w14:textId="2195FD85" w:rsidR="0002006E" w:rsidRPr="002E3227" w:rsidRDefault="00617CD4" w:rsidP="002E3227">
      <w:pPr>
        <w:spacing w:line="480" w:lineRule="auto"/>
        <w:contextualSpacing/>
        <w:jc w:val="center"/>
        <w:rPr>
          <w:rFonts w:ascii="Times New Roman" w:eastAsia="DengXian" w:hAnsi="Times New Roman" w:cs="Times New Roman"/>
          <w:smallCaps/>
          <w:lang w:val="en-US"/>
        </w:rPr>
      </w:pPr>
      <w:r w:rsidRPr="00ED4593">
        <w:rPr>
          <w:rFonts w:ascii="Times New Roman" w:eastAsia="DengXian" w:hAnsi="Times New Roman" w:cs="Times New Roman"/>
          <w:smallCaps/>
          <w:lang w:val="en-US"/>
        </w:rPr>
        <w:lastRenderedPageBreak/>
        <w:t>Figure 3</w:t>
      </w:r>
      <w:r w:rsidR="0002006E" w:rsidRPr="00ED4593">
        <w:rPr>
          <w:rFonts w:ascii="Times New Roman" w:eastAsia="DengXian" w:hAnsi="Times New Roman" w:cs="Times New Roman"/>
          <w:smallCaps/>
          <w:lang w:val="en-US"/>
        </w:rPr>
        <w:t xml:space="preserve"> – Export</w:t>
      </w:r>
      <w:r w:rsidRPr="00ED4593">
        <w:rPr>
          <w:rFonts w:ascii="Times New Roman" w:eastAsia="DengXian" w:hAnsi="Times New Roman" w:cs="Times New Roman"/>
          <w:smallCaps/>
          <w:lang w:val="en-US"/>
        </w:rPr>
        <w:t>s from Spain, France and Italy to China (Base year 1973)</w:t>
      </w:r>
      <w:r w:rsidR="002E3227">
        <w:rPr>
          <w:rFonts w:ascii="Times New Roman" w:eastAsia="DengXian" w:hAnsi="Times New Roman" w:cs="Times New Roman"/>
          <w:smallCaps/>
          <w:lang w:val="en-US"/>
        </w:rPr>
        <w:t xml:space="preserve"> over here</w:t>
      </w:r>
    </w:p>
    <w:p w14:paraId="2A79DB74" w14:textId="77777777" w:rsidR="002E3227" w:rsidRDefault="002E3227" w:rsidP="00AB46AC">
      <w:pPr>
        <w:spacing w:line="480" w:lineRule="auto"/>
        <w:contextualSpacing/>
        <w:rPr>
          <w:rFonts w:ascii="Times New Roman" w:eastAsia="DengXian" w:hAnsi="Times New Roman" w:cs="Times New Roman"/>
          <w:lang w:val="en-US"/>
        </w:rPr>
      </w:pPr>
    </w:p>
    <w:p w14:paraId="3DFE9568" w14:textId="0EC8DAB7" w:rsidR="0002006E" w:rsidRPr="00ED4593" w:rsidRDefault="00000BFC" w:rsidP="00AB46AC">
      <w:pPr>
        <w:spacing w:line="480" w:lineRule="auto"/>
        <w:contextualSpacing/>
        <w:rPr>
          <w:rFonts w:ascii="Times New Roman" w:eastAsia="DengXian" w:hAnsi="Times New Roman" w:cs="Times New Roman"/>
          <w:lang w:val="en-US"/>
        </w:rPr>
      </w:pPr>
      <w:r w:rsidRPr="00ED4593">
        <w:rPr>
          <w:rFonts w:ascii="Times New Roman" w:eastAsia="DengXian" w:hAnsi="Times New Roman" w:cs="Times New Roman"/>
          <w:lang w:val="en-US"/>
        </w:rPr>
        <w:t>Contrary to what has occurred</w:t>
      </w:r>
      <w:r w:rsidR="00E44B10" w:rsidRPr="00ED4593">
        <w:rPr>
          <w:rFonts w:ascii="Times New Roman" w:eastAsia="DengXian" w:hAnsi="Times New Roman" w:cs="Times New Roman"/>
          <w:lang w:val="en-US"/>
        </w:rPr>
        <w:t xml:space="preserve"> </w:t>
      </w:r>
      <w:r w:rsidRPr="00ED4593">
        <w:rPr>
          <w:rFonts w:ascii="Times New Roman" w:eastAsia="DengXian" w:hAnsi="Times New Roman" w:cs="Times New Roman"/>
          <w:lang w:val="en-US"/>
        </w:rPr>
        <w:t>with imports, exports exhibit</w:t>
      </w:r>
      <w:r w:rsidR="00E44B10" w:rsidRPr="00ED4593">
        <w:rPr>
          <w:rFonts w:ascii="Times New Roman" w:eastAsia="DengXian" w:hAnsi="Times New Roman" w:cs="Times New Roman"/>
          <w:lang w:val="en-US"/>
        </w:rPr>
        <w:t xml:space="preserve"> a more erratic and random behavior, with ups and downs and abru</w:t>
      </w:r>
      <w:r w:rsidRPr="00ED4593">
        <w:rPr>
          <w:rFonts w:ascii="Times New Roman" w:eastAsia="DengXian" w:hAnsi="Times New Roman" w:cs="Times New Roman"/>
          <w:lang w:val="en-US"/>
        </w:rPr>
        <w:t>pt changes in trend, although they seem</w:t>
      </w:r>
      <w:r w:rsidR="00E44B10" w:rsidRPr="00ED4593">
        <w:rPr>
          <w:rFonts w:ascii="Times New Roman" w:eastAsia="DengXian" w:hAnsi="Times New Roman" w:cs="Times New Roman"/>
          <w:lang w:val="en-US"/>
        </w:rPr>
        <w:t xml:space="preserve"> to smooth out at the end of the period and there is a growing trend considering the period as a whole. Once again, Spain shows highe</w:t>
      </w:r>
      <w:r w:rsidR="001623DC">
        <w:rPr>
          <w:rFonts w:ascii="Times New Roman" w:eastAsia="DengXian" w:hAnsi="Times New Roman" w:cs="Times New Roman"/>
          <w:lang w:val="en-US"/>
        </w:rPr>
        <w:t xml:space="preserve">r values than France and Italy but a very similar evolution. </w:t>
      </w:r>
    </w:p>
    <w:p w14:paraId="0BD2D99C" w14:textId="6D08D39A" w:rsidR="00BF4E33" w:rsidRPr="00ED4593" w:rsidRDefault="00E44B10" w:rsidP="00AB46AC">
      <w:pPr>
        <w:spacing w:line="480" w:lineRule="auto"/>
        <w:contextualSpacing/>
        <w:rPr>
          <w:rFonts w:ascii="Times New Roman" w:eastAsia="DengXian" w:hAnsi="Times New Roman" w:cs="Times New Roman"/>
          <w:lang w:val="en-US"/>
        </w:rPr>
      </w:pPr>
      <w:r w:rsidRPr="00ED4593">
        <w:rPr>
          <w:rFonts w:ascii="Times New Roman" w:eastAsia="DengXian" w:hAnsi="Times New Roman" w:cs="Times New Roman"/>
          <w:lang w:val="en-US"/>
        </w:rPr>
        <w:t>This more random and erratic behavior could be explained by the reversal of buyer and seller roles with respect to imports. China has become one of</w:t>
      </w:r>
      <w:r w:rsidR="00C2231B">
        <w:rPr>
          <w:rFonts w:ascii="Times New Roman" w:eastAsia="DengXian" w:hAnsi="Times New Roman" w:cs="Times New Roman"/>
          <w:lang w:val="en-US"/>
        </w:rPr>
        <w:t xml:space="preserve"> the most important trade partners for these countries. However, China has more important trade patterns outside the European Union as the United States</w:t>
      </w:r>
      <w:r w:rsidR="00C62F8E" w:rsidRPr="00ED4593">
        <w:rPr>
          <w:rFonts w:ascii="Times New Roman" w:eastAsia="DengXian" w:hAnsi="Times New Roman" w:cs="Times New Roman"/>
          <w:lang w:val="en-US"/>
        </w:rPr>
        <w:t xml:space="preserve">. </w:t>
      </w:r>
      <w:r w:rsidR="00C2231B">
        <w:rPr>
          <w:rFonts w:ascii="Times New Roman" w:eastAsia="DengXian" w:hAnsi="Times New Roman" w:cs="Times New Roman"/>
          <w:lang w:val="en-US"/>
        </w:rPr>
        <w:t xml:space="preserve">In fact, </w:t>
      </w:r>
      <w:r w:rsidRPr="00ED4593">
        <w:rPr>
          <w:rFonts w:ascii="Times New Roman" w:eastAsia="DengXian" w:hAnsi="Times New Roman" w:cs="Times New Roman"/>
          <w:lang w:val="en-US"/>
        </w:rPr>
        <w:t>China imports mostly from the United States and surrounding countries.</w:t>
      </w:r>
    </w:p>
    <w:p w14:paraId="300EC97A" w14:textId="658EB7BD" w:rsidR="00FA4D27" w:rsidRPr="00AB46AC" w:rsidRDefault="00E44B10" w:rsidP="00AB46AC">
      <w:pPr>
        <w:spacing w:line="480" w:lineRule="auto"/>
        <w:contextualSpacing/>
        <w:rPr>
          <w:rFonts w:ascii="Times New Roman" w:eastAsia="DengXian" w:hAnsi="Times New Roman" w:cs="Times New Roman"/>
          <w:lang w:val="en-US"/>
        </w:rPr>
      </w:pPr>
      <w:r w:rsidRPr="00ED4593">
        <w:rPr>
          <w:rFonts w:ascii="Times New Roman" w:eastAsia="DengXian" w:hAnsi="Times New Roman" w:cs="Times New Roman"/>
          <w:lang w:val="en-US"/>
        </w:rPr>
        <w:t>The results obtained in the structural change analysis for France and Italy and their comparison with Spain are shown in the following table.</w:t>
      </w:r>
    </w:p>
    <w:p w14:paraId="41631C3B" w14:textId="349DD956" w:rsidR="00FA4D27" w:rsidRPr="00ED4593" w:rsidRDefault="00FA4D27" w:rsidP="00AB46AC">
      <w:pPr>
        <w:spacing w:line="480" w:lineRule="auto"/>
        <w:ind w:firstLine="708"/>
        <w:contextualSpacing/>
        <w:rPr>
          <w:rFonts w:ascii="Times New Roman" w:eastAsia="DengXian" w:hAnsi="Times New Roman" w:cs="Times New Roman"/>
          <w:lang w:val="en-US"/>
        </w:rPr>
      </w:pPr>
    </w:p>
    <w:p w14:paraId="06E8E57E" w14:textId="3D886237" w:rsidR="00FA4D27" w:rsidRPr="00FD5364" w:rsidRDefault="00E44B10" w:rsidP="00FD5364">
      <w:pPr>
        <w:spacing w:line="480" w:lineRule="auto"/>
        <w:contextualSpacing/>
        <w:jc w:val="center"/>
        <w:rPr>
          <w:rFonts w:ascii="Times New Roman" w:eastAsia="DengXian" w:hAnsi="Times New Roman" w:cs="Times New Roman"/>
          <w:bCs/>
          <w:smallCaps/>
          <w:lang w:val="en-US"/>
        </w:rPr>
      </w:pPr>
      <w:r w:rsidRPr="00ED4593">
        <w:rPr>
          <w:rFonts w:ascii="Times New Roman" w:hAnsi="Times New Roman" w:cs="Times New Roman"/>
          <w:bCs/>
          <w:smallCaps/>
          <w:lang w:val="en-US"/>
        </w:rPr>
        <w:t>Table 7 – Structural change analysis in imports of Spain, France and Italy from China</w:t>
      </w:r>
      <w:r w:rsidR="00FD5364">
        <w:rPr>
          <w:rFonts w:ascii="Times New Roman" w:hAnsi="Times New Roman" w:cs="Times New Roman"/>
          <w:bCs/>
          <w:smallCaps/>
          <w:lang w:val="en-US"/>
        </w:rPr>
        <w:t xml:space="preserve"> over here</w:t>
      </w:r>
    </w:p>
    <w:p w14:paraId="1E1BF6C0" w14:textId="77777777" w:rsidR="0045369E" w:rsidRPr="00FD5364" w:rsidRDefault="0045369E" w:rsidP="00AB46AC">
      <w:pPr>
        <w:spacing w:line="480" w:lineRule="auto"/>
        <w:ind w:firstLine="708"/>
        <w:contextualSpacing/>
        <w:rPr>
          <w:rFonts w:ascii="Times New Roman" w:eastAsia="DengXian" w:hAnsi="Times New Roman" w:cs="Times New Roman"/>
          <w:lang w:val="en-US"/>
        </w:rPr>
      </w:pPr>
    </w:p>
    <w:p w14:paraId="063767B0" w14:textId="1AD4E40A" w:rsidR="00416897" w:rsidRPr="00ED4593" w:rsidRDefault="009B007D" w:rsidP="005267ED">
      <w:pPr>
        <w:spacing w:line="480" w:lineRule="auto"/>
        <w:contextualSpacing/>
        <w:rPr>
          <w:rFonts w:ascii="Times New Roman" w:hAnsi="Times New Roman" w:cs="Times New Roman"/>
          <w:lang w:val="en-US"/>
        </w:rPr>
      </w:pPr>
      <w:r w:rsidRPr="00ED4593">
        <w:rPr>
          <w:rFonts w:ascii="Times New Roman" w:hAnsi="Times New Roman" w:cs="Times New Roman"/>
          <w:lang w:val="en-US"/>
        </w:rPr>
        <w:t>The first structural change for all the economies considered coincide</w:t>
      </w:r>
      <w:r w:rsidR="00EB23CA" w:rsidRPr="00ED4593">
        <w:rPr>
          <w:rFonts w:ascii="Times New Roman" w:hAnsi="Times New Roman" w:cs="Times New Roman"/>
          <w:lang w:val="en-US"/>
        </w:rPr>
        <w:t>s or is close to the onset</w:t>
      </w:r>
      <w:r w:rsidRPr="00ED4593">
        <w:rPr>
          <w:rFonts w:ascii="Times New Roman" w:hAnsi="Times New Roman" w:cs="Times New Roman"/>
          <w:lang w:val="en-US"/>
        </w:rPr>
        <w:t xml:space="preserve"> of the Great Recession. The Spanish economy contracted by 3.8% in 2009, the year in which the main change was detected for the sample as a whole, and despite very low growth of 0.2% the following year, it contract</w:t>
      </w:r>
      <w:r w:rsidR="008B1125" w:rsidRPr="00ED4593">
        <w:rPr>
          <w:rFonts w:ascii="Times New Roman" w:hAnsi="Times New Roman" w:cs="Times New Roman"/>
          <w:lang w:val="en-US"/>
        </w:rPr>
        <w:t>ed</w:t>
      </w:r>
      <w:r w:rsidRPr="00ED4593">
        <w:rPr>
          <w:rFonts w:ascii="Times New Roman" w:hAnsi="Times New Roman" w:cs="Times New Roman"/>
          <w:lang w:val="en-US"/>
        </w:rPr>
        <w:t xml:space="preserve"> again</w:t>
      </w:r>
      <w:r w:rsidR="008B1125" w:rsidRPr="00ED4593">
        <w:rPr>
          <w:rFonts w:ascii="Times New Roman" w:hAnsi="Times New Roman" w:cs="Times New Roman"/>
          <w:lang w:val="en-US"/>
        </w:rPr>
        <w:t xml:space="preserve"> in</w:t>
      </w:r>
      <w:r w:rsidRPr="00ED4593">
        <w:rPr>
          <w:rFonts w:ascii="Times New Roman" w:hAnsi="Times New Roman" w:cs="Times New Roman"/>
          <w:lang w:val="en-US"/>
        </w:rPr>
        <w:t xml:space="preserve"> t</w:t>
      </w:r>
      <w:r w:rsidR="008B1125" w:rsidRPr="00ED4593">
        <w:rPr>
          <w:rFonts w:ascii="Times New Roman" w:hAnsi="Times New Roman" w:cs="Times New Roman"/>
          <w:lang w:val="en-US"/>
        </w:rPr>
        <w:t>he following years. Meanwhile</w:t>
      </w:r>
      <w:r w:rsidRPr="00ED4593">
        <w:rPr>
          <w:rFonts w:ascii="Times New Roman" w:hAnsi="Times New Roman" w:cs="Times New Roman"/>
          <w:lang w:val="en-US"/>
        </w:rPr>
        <w:t xml:space="preserve">, the French economy began to suffer as a result of the </w:t>
      </w:r>
      <w:r w:rsidRPr="00ED4593">
        <w:rPr>
          <w:rFonts w:ascii="Times New Roman" w:hAnsi="Times New Roman" w:cs="Times New Roman"/>
          <w:lang w:val="en-US"/>
        </w:rPr>
        <w:lastRenderedPageBreak/>
        <w:t xml:space="preserve">outbreak of the crisis, although in 2008 </w:t>
      </w:r>
      <w:r w:rsidR="008B1125" w:rsidRPr="00ED4593">
        <w:rPr>
          <w:rFonts w:ascii="Times New Roman" w:hAnsi="Times New Roman" w:cs="Times New Roman"/>
          <w:lang w:val="en-US"/>
        </w:rPr>
        <w:t>it still gre</w:t>
      </w:r>
      <w:r w:rsidRPr="00ED4593">
        <w:rPr>
          <w:rFonts w:ascii="Times New Roman" w:hAnsi="Times New Roman" w:cs="Times New Roman"/>
          <w:lang w:val="en-US"/>
        </w:rPr>
        <w:t>w by 0.3%. In 2009 it entered recession and experienced a fall of 2.9%, so that French imports also fell, even though France began its recovery before Spain. This result is repeated</w:t>
      </w:r>
      <w:r w:rsidR="008B1125" w:rsidRPr="00ED4593">
        <w:rPr>
          <w:rFonts w:ascii="Times New Roman" w:hAnsi="Times New Roman" w:cs="Times New Roman"/>
          <w:lang w:val="en-US"/>
        </w:rPr>
        <w:t xml:space="preserve"> for the Italian case, although</w:t>
      </w:r>
      <w:r w:rsidRPr="00ED4593">
        <w:rPr>
          <w:rFonts w:ascii="Times New Roman" w:hAnsi="Times New Roman" w:cs="Times New Roman"/>
          <w:lang w:val="en-US"/>
        </w:rPr>
        <w:t xml:space="preserve"> Italy </w:t>
      </w:r>
      <w:r w:rsidR="008B1125" w:rsidRPr="00ED4593">
        <w:rPr>
          <w:rFonts w:ascii="Times New Roman" w:hAnsi="Times New Roman" w:cs="Times New Roman"/>
          <w:lang w:val="en-US"/>
        </w:rPr>
        <w:t>fell into</w:t>
      </w:r>
      <w:r w:rsidRPr="00ED4593">
        <w:rPr>
          <w:rFonts w:ascii="Times New Roman" w:hAnsi="Times New Roman" w:cs="Times New Roman"/>
          <w:lang w:val="en-US"/>
        </w:rPr>
        <w:t xml:space="preserve"> recession before France, with the Italian economy growing by 1.</w:t>
      </w:r>
      <w:r w:rsidR="008B1125" w:rsidRPr="00ED4593">
        <w:rPr>
          <w:rFonts w:ascii="Times New Roman" w:hAnsi="Times New Roman" w:cs="Times New Roman"/>
          <w:lang w:val="en-US"/>
        </w:rPr>
        <w:t>5% in 2007, but going into</w:t>
      </w:r>
      <w:r w:rsidRPr="00ED4593">
        <w:rPr>
          <w:rFonts w:ascii="Times New Roman" w:hAnsi="Times New Roman" w:cs="Times New Roman"/>
          <w:lang w:val="en-US"/>
        </w:rPr>
        <w:t xml:space="preserve"> recessi</w:t>
      </w:r>
      <w:r w:rsidR="005267ED">
        <w:rPr>
          <w:rFonts w:ascii="Times New Roman" w:hAnsi="Times New Roman" w:cs="Times New Roman"/>
          <w:lang w:val="en-US"/>
        </w:rPr>
        <w:t>on the following year. The most remarkable</w:t>
      </w:r>
      <w:r w:rsidRPr="00ED4593">
        <w:rPr>
          <w:rFonts w:ascii="Times New Roman" w:hAnsi="Times New Roman" w:cs="Times New Roman"/>
          <w:lang w:val="en-US"/>
        </w:rPr>
        <w:t xml:space="preserve"> thing is that</w:t>
      </w:r>
      <w:r w:rsidR="005267ED">
        <w:rPr>
          <w:rFonts w:ascii="Times New Roman" w:hAnsi="Times New Roman" w:cs="Times New Roman"/>
          <w:lang w:val="en-US"/>
        </w:rPr>
        <w:t xml:space="preserve"> similar values or even the same</w:t>
      </w:r>
      <w:r w:rsidR="002E379D">
        <w:rPr>
          <w:rFonts w:ascii="Times New Roman" w:hAnsi="Times New Roman" w:cs="Times New Roman"/>
          <w:lang w:val="en-US"/>
        </w:rPr>
        <w:t xml:space="preserve"> are obtained for all countries and in the same order.</w:t>
      </w:r>
    </w:p>
    <w:p w14:paraId="4933B11F" w14:textId="1EB7EF7A" w:rsidR="00893C8F" w:rsidRPr="00AB46AC" w:rsidRDefault="00FC6948" w:rsidP="00AB46AC">
      <w:pPr>
        <w:spacing w:line="480" w:lineRule="auto"/>
        <w:contextualSpacing/>
        <w:rPr>
          <w:rFonts w:ascii="Times New Roman" w:eastAsia="DengXian" w:hAnsi="Times New Roman" w:cs="Times New Roman"/>
          <w:lang w:val="en-US"/>
        </w:rPr>
      </w:pPr>
      <w:r w:rsidRPr="00ED4593">
        <w:rPr>
          <w:rFonts w:ascii="Times New Roman" w:eastAsia="DengXian" w:hAnsi="Times New Roman" w:cs="Times New Roman"/>
          <w:lang w:val="en-US"/>
        </w:rPr>
        <w:t>Table 8 shows the results for exports from Spain, France and Italy to China.</w:t>
      </w:r>
    </w:p>
    <w:p w14:paraId="6BA04891" w14:textId="77777777" w:rsidR="00893C8F" w:rsidRPr="00ED4593" w:rsidRDefault="00893C8F" w:rsidP="00AB46AC">
      <w:pPr>
        <w:spacing w:line="480" w:lineRule="auto"/>
        <w:ind w:firstLine="708"/>
        <w:contextualSpacing/>
        <w:rPr>
          <w:rFonts w:ascii="Times New Roman" w:eastAsia="DengXian" w:hAnsi="Times New Roman" w:cs="Times New Roman"/>
          <w:lang w:val="en-US"/>
        </w:rPr>
      </w:pPr>
    </w:p>
    <w:p w14:paraId="0F77812B" w14:textId="55B53B13" w:rsidR="00D24EFA" w:rsidRPr="00FD5364" w:rsidRDefault="00FC6948" w:rsidP="00FD5364">
      <w:pPr>
        <w:spacing w:line="480" w:lineRule="auto"/>
        <w:contextualSpacing/>
        <w:jc w:val="center"/>
        <w:rPr>
          <w:rFonts w:ascii="Times New Roman" w:eastAsia="DengXian" w:hAnsi="Times New Roman" w:cs="Times New Roman"/>
          <w:bCs/>
          <w:smallCaps/>
          <w:lang w:val="en-US"/>
        </w:rPr>
      </w:pPr>
      <w:r w:rsidRPr="00ED4593">
        <w:rPr>
          <w:rFonts w:ascii="Times New Roman" w:hAnsi="Times New Roman" w:cs="Times New Roman"/>
          <w:bCs/>
          <w:smallCaps/>
          <w:lang w:val="en-US"/>
        </w:rPr>
        <w:t>Table 8 – Struc</w:t>
      </w:r>
      <w:r w:rsidR="002E379D">
        <w:rPr>
          <w:rFonts w:ascii="Times New Roman" w:hAnsi="Times New Roman" w:cs="Times New Roman"/>
          <w:bCs/>
          <w:smallCaps/>
          <w:lang w:val="en-US"/>
        </w:rPr>
        <w:t>tural change analysis in exports</w:t>
      </w:r>
      <w:r w:rsidRPr="00ED4593">
        <w:rPr>
          <w:rFonts w:ascii="Times New Roman" w:hAnsi="Times New Roman" w:cs="Times New Roman"/>
          <w:bCs/>
          <w:smallCaps/>
          <w:lang w:val="en-US"/>
        </w:rPr>
        <w:t xml:space="preserve"> of Spain, France and Italy from China</w:t>
      </w:r>
      <w:r w:rsidR="00FD5364">
        <w:rPr>
          <w:rFonts w:ascii="Times New Roman" w:hAnsi="Times New Roman" w:cs="Times New Roman"/>
          <w:bCs/>
          <w:smallCaps/>
          <w:lang w:val="en-US"/>
        </w:rPr>
        <w:t xml:space="preserve"> over here</w:t>
      </w:r>
    </w:p>
    <w:p w14:paraId="42DDE704" w14:textId="77777777" w:rsidR="00893C8F" w:rsidRPr="00FD5364" w:rsidRDefault="00893C8F" w:rsidP="00AB46AC">
      <w:pPr>
        <w:spacing w:line="480" w:lineRule="auto"/>
        <w:contextualSpacing/>
        <w:rPr>
          <w:rFonts w:ascii="Times New Roman" w:eastAsia="DengXian" w:hAnsi="Times New Roman" w:cs="Times New Roman"/>
          <w:lang w:val="en-US"/>
        </w:rPr>
      </w:pPr>
    </w:p>
    <w:p w14:paraId="53F18A06" w14:textId="4F6CAC58" w:rsidR="00AE3198" w:rsidRPr="00ED4593" w:rsidRDefault="000A48D6" w:rsidP="00AB46AC">
      <w:pPr>
        <w:spacing w:line="480" w:lineRule="auto"/>
        <w:contextualSpacing/>
        <w:rPr>
          <w:rFonts w:ascii="Times New Roman" w:hAnsi="Times New Roman" w:cs="Times New Roman"/>
          <w:lang w:val="en-US"/>
        </w:rPr>
      </w:pPr>
      <w:r w:rsidRPr="00ED4593">
        <w:rPr>
          <w:rFonts w:ascii="Times New Roman" w:hAnsi="Times New Roman" w:cs="Times New Roman"/>
          <w:lang w:val="en-US"/>
        </w:rPr>
        <w:t>For France, the same main change (first change) is obtained as in the case of imports, the year 2011. This year again coincides with the period of the Great Recession, which, according to the results found, would have significantly modified China's bilateral trade relationship with European countries. The seco</w:t>
      </w:r>
      <w:r w:rsidR="000878AA" w:rsidRPr="00ED4593">
        <w:rPr>
          <w:rFonts w:ascii="Times New Roman" w:hAnsi="Times New Roman" w:cs="Times New Roman"/>
          <w:lang w:val="en-US"/>
        </w:rPr>
        <w:t>nd change is in the year 2000, close to that</w:t>
      </w:r>
      <w:r w:rsidRPr="00ED4593">
        <w:rPr>
          <w:rFonts w:ascii="Times New Roman" w:hAnsi="Times New Roman" w:cs="Times New Roman"/>
          <w:lang w:val="en-US"/>
        </w:rPr>
        <w:t xml:space="preserve"> obtained for the Spanish case in 2003. The results obtained again coincide with China's entry into the World Trade Organization a year later, which would imply the elimination of trade barriers by the Asian giant and greater export possibilities. Finally, the third change for France was detected in 1985, coinciding with the first change in Italy and close to the first in Spain, and also coinciding with the change observed in imports.</w:t>
      </w:r>
    </w:p>
    <w:p w14:paraId="7448E2C4" w14:textId="0F8A83ED" w:rsidR="00AE3198" w:rsidRPr="00ED4593" w:rsidRDefault="000A48D6" w:rsidP="00AB46AC">
      <w:pPr>
        <w:spacing w:line="480" w:lineRule="auto"/>
        <w:contextualSpacing/>
        <w:rPr>
          <w:rFonts w:ascii="Times New Roman" w:eastAsia="DengXian" w:hAnsi="Times New Roman" w:cs="Times New Roman"/>
          <w:lang w:val="en-US"/>
        </w:rPr>
      </w:pPr>
      <w:r w:rsidRPr="00ED4593">
        <w:rPr>
          <w:rFonts w:ascii="Times New Roman" w:eastAsia="DengXian" w:hAnsi="Times New Roman" w:cs="Times New Roman"/>
          <w:lang w:val="en-US"/>
        </w:rPr>
        <w:t xml:space="preserve">On the other hand, Italian exports to China </w:t>
      </w:r>
      <w:r w:rsidR="00DD0EEA" w:rsidRPr="00ED4593">
        <w:rPr>
          <w:rFonts w:ascii="Times New Roman" w:eastAsia="DengXian" w:hAnsi="Times New Roman" w:cs="Times New Roman"/>
          <w:lang w:val="en-US"/>
        </w:rPr>
        <w:t xml:space="preserve">experienced </w:t>
      </w:r>
      <w:r w:rsidRPr="00ED4593">
        <w:rPr>
          <w:rFonts w:ascii="Times New Roman" w:eastAsia="DengXian" w:hAnsi="Times New Roman" w:cs="Times New Roman"/>
          <w:lang w:val="en-US"/>
        </w:rPr>
        <w:t>the first change in the mid-1980s,</w:t>
      </w:r>
      <w:r w:rsidR="00DD0EEA" w:rsidRPr="00ED4593">
        <w:rPr>
          <w:rFonts w:ascii="Times New Roman" w:eastAsia="DengXian" w:hAnsi="Times New Roman" w:cs="Times New Roman"/>
          <w:lang w:val="en-US"/>
        </w:rPr>
        <w:t xml:space="preserve"> parallel with the slow development of</w:t>
      </w:r>
      <w:r w:rsidRPr="00ED4593">
        <w:rPr>
          <w:rFonts w:ascii="Times New Roman" w:eastAsia="DengXian" w:hAnsi="Times New Roman" w:cs="Times New Roman"/>
          <w:lang w:val="en-US"/>
        </w:rPr>
        <w:t xml:space="preserve"> China's Reform and Opening-up</w:t>
      </w:r>
      <w:r w:rsidR="00DD0EEA" w:rsidRPr="00ED4593">
        <w:rPr>
          <w:rFonts w:ascii="Times New Roman" w:eastAsia="DengXian" w:hAnsi="Times New Roman" w:cs="Times New Roman"/>
          <w:lang w:val="en-US"/>
        </w:rPr>
        <w:t xml:space="preserve"> </w:t>
      </w:r>
      <w:r w:rsidR="00DD0EEA" w:rsidRPr="00ED4593">
        <w:rPr>
          <w:rFonts w:ascii="Times New Roman" w:eastAsia="DengXian" w:hAnsi="Times New Roman" w:cs="Times New Roman"/>
          <w:lang w:val="en-US"/>
        </w:rPr>
        <w:lastRenderedPageBreak/>
        <w:t>process, and then there was</w:t>
      </w:r>
      <w:r w:rsidRPr="00ED4593">
        <w:rPr>
          <w:rFonts w:ascii="Times New Roman" w:eastAsia="DengXian" w:hAnsi="Times New Roman" w:cs="Times New Roman"/>
          <w:lang w:val="en-US"/>
        </w:rPr>
        <w:t xml:space="preserve"> a break also in 2006, close to the Great Recession, and 1998, at </w:t>
      </w:r>
      <w:r w:rsidR="00DD0EEA" w:rsidRPr="00ED4593">
        <w:rPr>
          <w:rFonts w:ascii="Times New Roman" w:eastAsia="DengXian" w:hAnsi="Times New Roman" w:cs="Times New Roman"/>
          <w:lang w:val="en-US"/>
        </w:rPr>
        <w:t>the beginning of the 2000s,</w:t>
      </w:r>
      <w:r w:rsidRPr="00ED4593">
        <w:rPr>
          <w:rFonts w:ascii="Times New Roman" w:eastAsia="DengXian" w:hAnsi="Times New Roman" w:cs="Times New Roman"/>
          <w:lang w:val="en-US"/>
        </w:rPr>
        <w:t xml:space="preserve"> </w:t>
      </w:r>
      <w:r w:rsidR="004612F3" w:rsidRPr="00ED4593">
        <w:rPr>
          <w:rFonts w:ascii="Times New Roman" w:eastAsia="DengXian" w:hAnsi="Times New Roman" w:cs="Times New Roman"/>
          <w:lang w:val="en-US"/>
        </w:rPr>
        <w:t xml:space="preserve">in the same way as </w:t>
      </w:r>
      <w:r w:rsidRPr="00ED4593">
        <w:rPr>
          <w:rFonts w:ascii="Times New Roman" w:eastAsia="DengXian" w:hAnsi="Times New Roman" w:cs="Times New Roman"/>
          <w:lang w:val="en-US"/>
        </w:rPr>
        <w:t>for the other cases.</w:t>
      </w:r>
    </w:p>
    <w:p w14:paraId="76523934" w14:textId="243A99B4" w:rsidR="00AB46AC" w:rsidRPr="003F7AD4" w:rsidRDefault="000A48D6" w:rsidP="00AB46AC">
      <w:pPr>
        <w:spacing w:line="480" w:lineRule="auto"/>
        <w:contextualSpacing/>
        <w:rPr>
          <w:rFonts w:ascii="Times New Roman" w:eastAsia="DengXian" w:hAnsi="Times New Roman" w:cs="Times New Roman"/>
          <w:lang w:val="en-US"/>
        </w:rPr>
      </w:pPr>
      <w:r w:rsidRPr="00ED4593">
        <w:rPr>
          <w:rFonts w:ascii="Times New Roman" w:eastAsia="DengXian" w:hAnsi="Times New Roman" w:cs="Times New Roman"/>
          <w:lang w:val="en-US"/>
        </w:rPr>
        <w:t>It is noteworthy that, in the case of exports, unlike in the case of imports, the first change, the main one comprising the whole sample, is not found relatively close to the Great Recession, except in the case of France</w:t>
      </w:r>
      <w:r w:rsidR="00DE4268">
        <w:rPr>
          <w:rFonts w:ascii="Times New Roman" w:eastAsia="DengXian" w:hAnsi="Times New Roman" w:cs="Times New Roman"/>
          <w:lang w:val="en-US"/>
        </w:rPr>
        <w:t>, and a different date is obtained for each country</w:t>
      </w:r>
      <w:r w:rsidRPr="00ED4593">
        <w:rPr>
          <w:rFonts w:ascii="Times New Roman" w:eastAsia="DengXian" w:hAnsi="Times New Roman" w:cs="Times New Roman"/>
          <w:lang w:val="en-US"/>
        </w:rPr>
        <w:t xml:space="preserve">. Likewise, it is noteworthy that for exports the break is found at the beginning of the 2000s or at the end of the previous decade. </w:t>
      </w:r>
      <w:r w:rsidR="00A8228D" w:rsidRPr="00ED4593">
        <w:rPr>
          <w:rFonts w:ascii="Times New Roman" w:eastAsia="DengXian" w:hAnsi="Times New Roman" w:cs="Times New Roman"/>
          <w:lang w:val="en-US"/>
        </w:rPr>
        <w:t>This could indicate that the behavior of exports has responded more to</w:t>
      </w:r>
      <w:r w:rsidRPr="00ED4593">
        <w:rPr>
          <w:rFonts w:ascii="Times New Roman" w:eastAsia="DengXian" w:hAnsi="Times New Roman" w:cs="Times New Roman"/>
          <w:lang w:val="en-US"/>
        </w:rPr>
        <w:t xml:space="preserve"> an internal purchasing policy of the Asian giant, </w:t>
      </w:r>
      <w:r w:rsidR="00A8228D" w:rsidRPr="00ED4593">
        <w:rPr>
          <w:rFonts w:ascii="Times New Roman" w:eastAsia="DengXian" w:hAnsi="Times New Roman" w:cs="Times New Roman"/>
          <w:lang w:val="en-US"/>
        </w:rPr>
        <w:t>than to the</w:t>
      </w:r>
      <w:r w:rsidRPr="00ED4593">
        <w:rPr>
          <w:rFonts w:ascii="Times New Roman" w:eastAsia="DengXian" w:hAnsi="Times New Roman" w:cs="Times New Roman"/>
          <w:lang w:val="en-US"/>
        </w:rPr>
        <w:t xml:space="preserve"> European historical-political </w:t>
      </w:r>
      <w:r w:rsidR="00A8228D" w:rsidRPr="00ED4593">
        <w:rPr>
          <w:rFonts w:ascii="Times New Roman" w:eastAsia="DengXian" w:hAnsi="Times New Roman" w:cs="Times New Roman"/>
          <w:lang w:val="en-US"/>
        </w:rPr>
        <w:t>context</w:t>
      </w:r>
      <w:r w:rsidRPr="00ED4593">
        <w:rPr>
          <w:rFonts w:ascii="Times New Roman" w:eastAsia="DengXian" w:hAnsi="Times New Roman" w:cs="Times New Roman"/>
          <w:lang w:val="en-US"/>
        </w:rPr>
        <w:t>.</w:t>
      </w:r>
    </w:p>
    <w:p w14:paraId="48B2776B" w14:textId="77777777" w:rsidR="00AB46AC" w:rsidRPr="00ED4593" w:rsidRDefault="00AB46AC" w:rsidP="00AB46AC">
      <w:pPr>
        <w:spacing w:line="480" w:lineRule="auto"/>
        <w:contextualSpacing/>
        <w:rPr>
          <w:rFonts w:ascii="Times New Roman" w:eastAsia="DengXian" w:hAnsi="Times New Roman" w:cs="Times New Roman"/>
          <w:lang w:val="en-US"/>
        </w:rPr>
      </w:pPr>
    </w:p>
    <w:p w14:paraId="5E4E22CC" w14:textId="49823BCF" w:rsidR="00821FBC" w:rsidRPr="00ED4593" w:rsidRDefault="000A48D6" w:rsidP="00AB46AC">
      <w:pPr>
        <w:pStyle w:val="Prrafodelista"/>
        <w:numPr>
          <w:ilvl w:val="0"/>
          <w:numId w:val="41"/>
        </w:numPr>
        <w:spacing w:line="480" w:lineRule="auto"/>
        <w:rPr>
          <w:rFonts w:ascii="Times New Roman" w:hAnsi="Times New Roman" w:cs="Times New Roman"/>
          <w:smallCaps/>
        </w:rPr>
      </w:pPr>
      <w:r w:rsidRPr="00ED4593">
        <w:rPr>
          <w:rFonts w:ascii="Times New Roman" w:hAnsi="Times New Roman" w:cs="Times New Roman"/>
          <w:smallCaps/>
        </w:rPr>
        <w:t>Conclusions</w:t>
      </w:r>
    </w:p>
    <w:p w14:paraId="2AC85B98" w14:textId="77777777" w:rsidR="00725BC8" w:rsidRPr="00ED4593" w:rsidRDefault="00725BC8" w:rsidP="00AB46AC">
      <w:pPr>
        <w:spacing w:line="480" w:lineRule="auto"/>
        <w:rPr>
          <w:rFonts w:ascii="Times New Roman" w:eastAsia="DengXian" w:hAnsi="Times New Roman" w:cs="Times New Roman"/>
          <w:smallCaps/>
        </w:rPr>
      </w:pPr>
    </w:p>
    <w:p w14:paraId="7699C7BE" w14:textId="4B8F115F" w:rsidR="00821FBC" w:rsidRPr="00ED4593" w:rsidRDefault="00F75894" w:rsidP="00AB46AC">
      <w:pPr>
        <w:spacing w:line="480" w:lineRule="auto"/>
        <w:contextualSpacing/>
        <w:rPr>
          <w:rFonts w:ascii="Times New Roman" w:hAnsi="Times New Roman" w:cs="Times New Roman"/>
          <w:lang w:val="en-US"/>
        </w:rPr>
      </w:pPr>
      <w:r w:rsidRPr="00ED4593">
        <w:rPr>
          <w:rFonts w:ascii="Times New Roman" w:hAnsi="Times New Roman" w:cs="Times New Roman"/>
          <w:lang w:val="en-US"/>
        </w:rPr>
        <w:t>Bilateral tra</w:t>
      </w:r>
      <w:r w:rsidR="00D42390" w:rsidRPr="00ED4593">
        <w:rPr>
          <w:rFonts w:ascii="Times New Roman" w:hAnsi="Times New Roman" w:cs="Times New Roman"/>
          <w:lang w:val="en-US"/>
        </w:rPr>
        <w:t>de between China and Spain experienced</w:t>
      </w:r>
      <w:r w:rsidRPr="00ED4593">
        <w:rPr>
          <w:rFonts w:ascii="Times New Roman" w:hAnsi="Times New Roman" w:cs="Times New Roman"/>
          <w:lang w:val="en-US"/>
        </w:rPr>
        <w:t xml:space="preserve"> its most significant change around 2009 for Spanish imports from China and around 1987 for exports to China. In 1973, China and Spain formalized diplomatic relations, and in 1979, shortly after the beginning of the processes of reform, opening up and economic integration in both countries, the first trade agreement was signed. Since then, the bilateral trade relationship has been developing as the economies have opened up and new agreements have been signed.</w:t>
      </w:r>
    </w:p>
    <w:p w14:paraId="4921828B" w14:textId="1C033377" w:rsidR="00A468D7" w:rsidRPr="00ED4593" w:rsidRDefault="00F75894" w:rsidP="00AB46AC">
      <w:pPr>
        <w:spacing w:line="480" w:lineRule="auto"/>
        <w:contextualSpacing/>
        <w:rPr>
          <w:rFonts w:ascii="Times New Roman" w:hAnsi="Times New Roman" w:cs="Times New Roman"/>
          <w:lang w:val="en-US"/>
        </w:rPr>
      </w:pPr>
      <w:r w:rsidRPr="00ED4593">
        <w:rPr>
          <w:rFonts w:ascii="Times New Roman" w:hAnsi="Times New Roman" w:cs="Times New Roman"/>
          <w:lang w:val="en-US"/>
        </w:rPr>
        <w:t xml:space="preserve">The result obtained with the structural change analysis for Spain's imports is </w:t>
      </w:r>
      <w:r w:rsidR="001F2696">
        <w:rPr>
          <w:rFonts w:ascii="Times New Roman" w:hAnsi="Times New Roman" w:cs="Times New Roman"/>
          <w:lang w:val="en-US"/>
        </w:rPr>
        <w:t xml:space="preserve">very </w:t>
      </w:r>
      <w:r w:rsidRPr="00ED4593">
        <w:rPr>
          <w:rFonts w:ascii="Times New Roman" w:hAnsi="Times New Roman" w:cs="Times New Roman"/>
          <w:lang w:val="en-US"/>
        </w:rPr>
        <w:t>close to that obtained for France and Italy. All of them show that two major stages can be distinguished: one from the beginning of the period up to approximately the Great Recession, and the other from the beginning of the crisis to the present day.</w:t>
      </w:r>
      <w:r w:rsidR="001F2696">
        <w:rPr>
          <w:rFonts w:ascii="Times New Roman" w:eastAsia="DengXian" w:hAnsi="Times New Roman" w:cs="Times New Roman" w:hint="eastAsia"/>
          <w:lang w:val="en-US"/>
        </w:rPr>
        <w:t xml:space="preserve"> </w:t>
      </w:r>
      <w:r w:rsidRPr="00ED4593">
        <w:rPr>
          <w:rFonts w:ascii="Times New Roman" w:hAnsi="Times New Roman" w:cs="Times New Roman"/>
          <w:lang w:val="en-US"/>
        </w:rPr>
        <w:lastRenderedPageBreak/>
        <w:t>Other structural changes detected refer to the consolidation of the trade relationship since the 1980s, the intensification of the same in the 1990s and, in the case of exports, the inclusion of China in the WTO.</w:t>
      </w:r>
      <w:r w:rsidRPr="00ED4593">
        <w:rPr>
          <w:rFonts w:ascii="Times New Roman" w:eastAsia="DengXian" w:hAnsi="Times New Roman" w:cs="Times New Roman"/>
          <w:lang w:val="en-US"/>
        </w:rPr>
        <w:t xml:space="preserve"> </w:t>
      </w:r>
      <w:r w:rsidRPr="00ED4593">
        <w:rPr>
          <w:rFonts w:ascii="Times New Roman" w:hAnsi="Times New Roman" w:cs="Times New Roman"/>
          <w:lang w:val="en-US"/>
        </w:rPr>
        <w:t>Exports, on the other hand, show a more differentiated and erratic behavior.</w:t>
      </w:r>
    </w:p>
    <w:p w14:paraId="6B2F67A9" w14:textId="4F3A9476" w:rsidR="00B630CF" w:rsidRPr="00ED4593" w:rsidRDefault="00F75894" w:rsidP="00AB46AC">
      <w:pPr>
        <w:spacing w:line="480" w:lineRule="auto"/>
        <w:contextualSpacing/>
        <w:rPr>
          <w:rFonts w:ascii="Times New Roman" w:hAnsi="Times New Roman" w:cs="Times New Roman"/>
          <w:lang w:val="en-US"/>
        </w:rPr>
      </w:pPr>
      <w:r w:rsidRPr="00ED4593">
        <w:rPr>
          <w:rFonts w:ascii="Times New Roman" w:hAnsi="Times New Roman" w:cs="Times New Roman"/>
          <w:lang w:val="en-US"/>
        </w:rPr>
        <w:t xml:space="preserve">In this way, we have been able to periodize trade relations between </w:t>
      </w:r>
      <w:r w:rsidR="001F2696">
        <w:rPr>
          <w:rFonts w:ascii="Times New Roman" w:hAnsi="Times New Roman" w:cs="Times New Roman"/>
          <w:lang w:val="en-US"/>
        </w:rPr>
        <w:t xml:space="preserve">several European </w:t>
      </w:r>
      <w:r w:rsidRPr="00ED4593">
        <w:rPr>
          <w:rFonts w:ascii="Times New Roman" w:hAnsi="Times New Roman" w:cs="Times New Roman"/>
          <w:lang w:val="en-US"/>
        </w:rPr>
        <w:t xml:space="preserve">and China from the </w:t>
      </w:r>
      <w:r w:rsidR="001F2696">
        <w:rPr>
          <w:rFonts w:ascii="Times New Roman" w:hAnsi="Times New Roman" w:cs="Times New Roman"/>
          <w:lang w:val="en-US"/>
        </w:rPr>
        <w:t xml:space="preserve">last decades of the twentieth century </w:t>
      </w:r>
      <w:r w:rsidRPr="00ED4593">
        <w:rPr>
          <w:rFonts w:ascii="Times New Roman" w:hAnsi="Times New Roman" w:cs="Times New Roman"/>
          <w:lang w:val="en-US"/>
        </w:rPr>
        <w:t>to the present day by means of mathematical and econometric analysis, without establishing the stages a priori as is usually done in time series analysis. The results are consistent and coincide with different milestones of trade policy and the economic situation in the cas</w:t>
      </w:r>
      <w:r w:rsidR="00D42390" w:rsidRPr="00ED4593">
        <w:rPr>
          <w:rFonts w:ascii="Times New Roman" w:hAnsi="Times New Roman" w:cs="Times New Roman"/>
          <w:lang w:val="en-US"/>
        </w:rPr>
        <w:t>e of imports, while exports have</w:t>
      </w:r>
      <w:r w:rsidRPr="00ED4593">
        <w:rPr>
          <w:rFonts w:ascii="Times New Roman" w:hAnsi="Times New Roman" w:cs="Times New Roman"/>
          <w:lang w:val="en-US"/>
        </w:rPr>
        <w:t xml:space="preserve"> a more irregular behavior.</w:t>
      </w:r>
    </w:p>
    <w:p w14:paraId="419C4D31" w14:textId="558EFC75" w:rsidR="00E308E1" w:rsidRDefault="00951475" w:rsidP="00AB46AC">
      <w:pPr>
        <w:spacing w:line="480" w:lineRule="auto"/>
        <w:contextualSpacing/>
        <w:rPr>
          <w:rFonts w:ascii="Times New Roman" w:hAnsi="Times New Roman" w:cs="Times New Roman"/>
          <w:lang w:val="en-US"/>
        </w:rPr>
      </w:pPr>
      <w:r w:rsidRPr="00ED4593">
        <w:rPr>
          <w:rFonts w:ascii="Times New Roman" w:hAnsi="Times New Roman" w:cs="Times New Roman"/>
          <w:lang w:val="en-US"/>
        </w:rPr>
        <w:t xml:space="preserve">Regarding the two </w:t>
      </w:r>
      <w:r w:rsidR="00D42390" w:rsidRPr="00ED4593">
        <w:rPr>
          <w:rFonts w:ascii="Times New Roman" w:hAnsi="Times New Roman" w:cs="Times New Roman"/>
          <w:lang w:val="en-US"/>
        </w:rPr>
        <w:t>major periods established, it may be</w:t>
      </w:r>
      <w:r w:rsidRPr="00ED4593">
        <w:rPr>
          <w:rFonts w:ascii="Times New Roman" w:hAnsi="Times New Roman" w:cs="Times New Roman"/>
          <w:lang w:val="en-US"/>
        </w:rPr>
        <w:t xml:space="preserve"> observed</w:t>
      </w:r>
      <w:r w:rsidR="00D42390" w:rsidRPr="00ED4593">
        <w:rPr>
          <w:rFonts w:ascii="Times New Roman" w:hAnsi="Times New Roman" w:cs="Times New Roman"/>
          <w:lang w:val="en-US"/>
        </w:rPr>
        <w:t xml:space="preserve"> that in the second period trade</w:t>
      </w:r>
      <w:r w:rsidRPr="00ED4593">
        <w:rPr>
          <w:rFonts w:ascii="Times New Roman" w:hAnsi="Times New Roman" w:cs="Times New Roman"/>
          <w:lang w:val="en-US"/>
        </w:rPr>
        <w:t xml:space="preserve"> is much more consolidated, both for imports and exports, although it shows a tendency to stagnation. This conclusion is reached both for the first analysis, which considers only the two main periods established from the analysis of structural change, and for the analysis with more sub-periods.</w:t>
      </w:r>
    </w:p>
    <w:p w14:paraId="4E04B3B9" w14:textId="5C78A9C9" w:rsidR="00A06C95" w:rsidRPr="000C3303" w:rsidRDefault="000C3303" w:rsidP="00AB46AC">
      <w:pPr>
        <w:spacing w:line="480" w:lineRule="auto"/>
        <w:rPr>
          <w:rFonts w:ascii="Times New Roman" w:hAnsi="Times New Roman" w:cs="Times New Roman"/>
          <w:lang w:val="en-US"/>
        </w:rPr>
      </w:pPr>
      <w:r w:rsidRPr="000C3303">
        <w:rPr>
          <w:rFonts w:ascii="Times New Roman" w:hAnsi="Times New Roman" w:cs="Times New Roman"/>
          <w:lang w:val="en-US"/>
        </w:rPr>
        <w:t>The result obtained for all the countries is very similar, so it can be concluded that the research carried out is useful when making a historical-economic approach to the evolution of trade relations between China and the European Union as a whole.</w:t>
      </w:r>
      <w:r w:rsidR="00A06C95" w:rsidRPr="000C3303">
        <w:rPr>
          <w:rFonts w:ascii="Times New Roman" w:hAnsi="Times New Roman" w:cs="Times New Roman"/>
          <w:lang w:val="en-US"/>
        </w:rPr>
        <w:br w:type="page"/>
      </w:r>
    </w:p>
    <w:p w14:paraId="256F9122" w14:textId="1C448190" w:rsidR="00A06C95" w:rsidRPr="00ED4593" w:rsidRDefault="00E1099A" w:rsidP="00AB46AC">
      <w:pPr>
        <w:spacing w:line="480" w:lineRule="auto"/>
        <w:contextualSpacing/>
        <w:rPr>
          <w:rFonts w:ascii="Times New Roman" w:hAnsi="Times New Roman" w:cs="Times New Roman"/>
          <w:lang w:val="en-US"/>
        </w:rPr>
      </w:pPr>
      <w:r w:rsidRPr="00ED4593">
        <w:rPr>
          <w:rFonts w:ascii="Times New Roman" w:hAnsi="Times New Roman" w:cs="Times New Roman"/>
          <w:smallCaps/>
          <w:lang w:val="en-US"/>
        </w:rPr>
        <w:lastRenderedPageBreak/>
        <w:t>Bibliography</w:t>
      </w:r>
    </w:p>
    <w:p w14:paraId="441F7F6C" w14:textId="77777777" w:rsidR="00A06C95" w:rsidRPr="00ED4593" w:rsidRDefault="00A06C95" w:rsidP="00AB46AC">
      <w:pPr>
        <w:spacing w:line="480" w:lineRule="auto"/>
        <w:contextualSpacing/>
        <w:rPr>
          <w:rFonts w:ascii="Times New Roman" w:hAnsi="Times New Roman" w:cs="Times New Roman"/>
          <w:lang w:val="en-US"/>
        </w:rPr>
      </w:pPr>
    </w:p>
    <w:p w14:paraId="3EC7EC16" w14:textId="77777777" w:rsidR="003942F6" w:rsidRPr="00ED4593" w:rsidRDefault="003942F6" w:rsidP="00AB46AC">
      <w:pPr>
        <w:adjustRightInd w:val="0"/>
        <w:spacing w:line="480" w:lineRule="auto"/>
        <w:ind w:left="220" w:hangingChars="100" w:hanging="220"/>
        <w:rPr>
          <w:rFonts w:ascii="Times New Roman" w:eastAsia="DengXian" w:hAnsi="Times New Roman" w:cs="Times New Roman"/>
          <w:lang w:val="en-US"/>
        </w:rPr>
      </w:pPr>
      <w:r w:rsidRPr="00ED4593">
        <w:rPr>
          <w:rFonts w:ascii="Times New Roman" w:eastAsia="DengXian" w:hAnsi="Times New Roman" w:cs="Times New Roman"/>
          <w:lang w:val="en-US"/>
        </w:rPr>
        <w:t xml:space="preserve">ANDREWS, D.W.K. (1993) </w:t>
      </w:r>
      <w:r w:rsidRPr="00ED4593">
        <w:rPr>
          <w:rFonts w:ascii="Times New Roman" w:eastAsia="DengXian" w:hAnsi="Times New Roman" w:cs="Times New Roman"/>
          <w:i/>
          <w:lang w:val="en-US"/>
        </w:rPr>
        <w:t>Tests for parameter instability and structural change with unknown change point.</w:t>
      </w:r>
      <w:r w:rsidRPr="00ED4593">
        <w:rPr>
          <w:rFonts w:ascii="Times New Roman" w:eastAsia="DengXian" w:hAnsi="Times New Roman" w:cs="Times New Roman"/>
          <w:lang w:val="en-US"/>
        </w:rPr>
        <w:t xml:space="preserve"> Econometrica 61, 821-856.</w:t>
      </w:r>
    </w:p>
    <w:p w14:paraId="16B8E38F" w14:textId="77777777" w:rsidR="003942F6" w:rsidRPr="00ED4593" w:rsidRDefault="003942F6" w:rsidP="00AB46AC">
      <w:pPr>
        <w:adjustRightInd w:val="0"/>
        <w:spacing w:line="480" w:lineRule="auto"/>
        <w:ind w:left="220" w:hangingChars="100" w:hanging="220"/>
        <w:rPr>
          <w:rFonts w:ascii="Times New Roman" w:eastAsia="DengXian" w:hAnsi="Times New Roman" w:cs="Times New Roman"/>
        </w:rPr>
      </w:pPr>
      <w:r w:rsidRPr="00ED4593">
        <w:rPr>
          <w:rFonts w:ascii="Times New Roman" w:eastAsia="DengXian" w:hAnsi="Times New Roman" w:cs="Times New Roman"/>
          <w:lang w:val="en-US"/>
        </w:rPr>
        <w:t xml:space="preserve">ANDREWS, D.W.K. y PLOBERGER, W. (1994) </w:t>
      </w:r>
      <w:r w:rsidRPr="00ED4593">
        <w:rPr>
          <w:rFonts w:ascii="Times New Roman" w:eastAsia="DengXian" w:hAnsi="Times New Roman" w:cs="Times New Roman"/>
          <w:i/>
          <w:lang w:val="en-US"/>
        </w:rPr>
        <w:t>Optimal tests when a nuisance parameter is present only under the alternative.</w:t>
      </w:r>
      <w:r w:rsidRPr="00ED4593">
        <w:rPr>
          <w:rFonts w:ascii="Times New Roman" w:eastAsia="DengXian" w:hAnsi="Times New Roman" w:cs="Times New Roman"/>
          <w:lang w:val="en-US"/>
        </w:rPr>
        <w:t xml:space="preserve"> </w:t>
      </w:r>
      <w:r w:rsidRPr="00ED4593">
        <w:rPr>
          <w:rFonts w:ascii="Times New Roman" w:eastAsia="DengXian" w:hAnsi="Times New Roman" w:cs="Times New Roman"/>
        </w:rPr>
        <w:t>Econometrica 62, 1383-1414.</w:t>
      </w:r>
    </w:p>
    <w:p w14:paraId="4DFE9713" w14:textId="77777777" w:rsidR="003942F6" w:rsidRPr="00ED4593" w:rsidRDefault="003942F6" w:rsidP="00AB46AC">
      <w:pPr>
        <w:adjustRightInd w:val="0"/>
        <w:spacing w:line="480" w:lineRule="auto"/>
        <w:ind w:left="220" w:hangingChars="100" w:hanging="220"/>
        <w:rPr>
          <w:rFonts w:ascii="Times New Roman" w:eastAsia="DengXian" w:hAnsi="Times New Roman" w:cs="Times New Roman"/>
        </w:rPr>
      </w:pPr>
      <w:r w:rsidRPr="00ED4593">
        <w:rPr>
          <w:rFonts w:ascii="Times New Roman" w:eastAsia="DengXian" w:hAnsi="Times New Roman" w:cs="Times New Roman"/>
        </w:rPr>
        <w:t xml:space="preserve">BILBAO MORÁN, A. y ARMESTO GARCÍA-JALÓN, A. (2018) </w:t>
      </w:r>
      <w:r w:rsidRPr="00ED4593">
        <w:rPr>
          <w:rFonts w:ascii="Times New Roman" w:eastAsia="DengXian" w:hAnsi="Times New Roman" w:cs="Times New Roman"/>
          <w:i/>
        </w:rPr>
        <w:t>El mercado energético y de renovables, el caso de Siemens Gamesa</w:t>
      </w:r>
      <w:r w:rsidRPr="00ED4593">
        <w:rPr>
          <w:rFonts w:ascii="Times New Roman" w:eastAsia="DengXian" w:hAnsi="Times New Roman" w:cs="Times New Roman"/>
        </w:rPr>
        <w:t xml:space="preserve"> Boletín Económico de ICE 3097</w:t>
      </w:r>
    </w:p>
    <w:p w14:paraId="3AF6A199" w14:textId="77777777" w:rsidR="003942F6" w:rsidRPr="00ED4593" w:rsidRDefault="003942F6" w:rsidP="00AB46AC">
      <w:pPr>
        <w:spacing w:line="480" w:lineRule="auto"/>
        <w:ind w:left="220" w:hangingChars="100" w:hanging="220"/>
        <w:rPr>
          <w:rFonts w:ascii="Times New Roman" w:hAnsi="Times New Roman" w:cs="Times New Roman"/>
        </w:rPr>
      </w:pPr>
      <w:r w:rsidRPr="00ED4593">
        <w:rPr>
          <w:rFonts w:ascii="Times New Roman" w:hAnsi="Times New Roman" w:cs="Times New Roman"/>
        </w:rPr>
        <w:t xml:space="preserve">BUSTELO, P. (2008) </w:t>
      </w:r>
      <w:r w:rsidRPr="00ED4593">
        <w:rPr>
          <w:rFonts w:ascii="Times New Roman" w:hAnsi="Times New Roman" w:cs="Times New Roman"/>
          <w:i/>
          <w:iCs/>
        </w:rPr>
        <w:t>España ante el auge económico de China e India</w:t>
      </w:r>
      <w:r w:rsidRPr="00ED4593">
        <w:rPr>
          <w:rFonts w:ascii="Times New Roman" w:hAnsi="Times New Roman" w:cs="Times New Roman"/>
        </w:rPr>
        <w:t xml:space="preserve"> Boletín económico de ICE 2937</w:t>
      </w:r>
    </w:p>
    <w:p w14:paraId="22A2416D" w14:textId="77777777" w:rsidR="003942F6" w:rsidRPr="00ED4593" w:rsidRDefault="003942F6" w:rsidP="00AB46AC">
      <w:pPr>
        <w:adjustRightInd w:val="0"/>
        <w:spacing w:line="480" w:lineRule="auto"/>
        <w:ind w:left="220" w:hangingChars="100" w:hanging="220"/>
        <w:rPr>
          <w:rFonts w:ascii="Times New Roman" w:eastAsia="DengXian" w:hAnsi="Times New Roman" w:cs="Times New Roman"/>
          <w:lang w:val="en-US"/>
        </w:rPr>
      </w:pPr>
      <w:r w:rsidRPr="00ED4593">
        <w:rPr>
          <w:rFonts w:ascii="Times New Roman" w:eastAsia="DengXian" w:hAnsi="Times New Roman" w:cs="Times New Roman"/>
          <w:lang w:val="en-US"/>
        </w:rPr>
        <w:t xml:space="preserve">DAVIES, R.B. (1987) </w:t>
      </w:r>
      <w:r w:rsidRPr="00ED4593">
        <w:rPr>
          <w:rFonts w:ascii="Times New Roman" w:eastAsia="DengXian" w:hAnsi="Times New Roman" w:cs="Times New Roman"/>
          <w:i/>
          <w:lang w:val="en-US"/>
        </w:rPr>
        <w:t>Hypothesis testing when a nuisance parameter is present only under the alternative.</w:t>
      </w:r>
      <w:r w:rsidRPr="00ED4593">
        <w:rPr>
          <w:rFonts w:ascii="Times New Roman" w:eastAsia="DengXian" w:hAnsi="Times New Roman" w:cs="Times New Roman"/>
          <w:lang w:val="en-US"/>
        </w:rPr>
        <w:t xml:space="preserve"> Biometrika 74, 33-43</w:t>
      </w:r>
    </w:p>
    <w:p w14:paraId="45B4BA14" w14:textId="77777777" w:rsidR="003942F6" w:rsidRPr="00ED4593" w:rsidRDefault="003942F6" w:rsidP="00AB46AC">
      <w:pPr>
        <w:spacing w:line="480" w:lineRule="auto"/>
        <w:ind w:left="220" w:hangingChars="100" w:hanging="220"/>
        <w:rPr>
          <w:rFonts w:ascii="Times New Roman" w:hAnsi="Times New Roman" w:cs="Times New Roman"/>
          <w:lang w:val="en-US"/>
        </w:rPr>
      </w:pPr>
      <w:r w:rsidRPr="00ED4593">
        <w:rPr>
          <w:rFonts w:ascii="Times New Roman" w:hAnsi="Times New Roman" w:cs="Times New Roman"/>
          <w:lang w:val="en-US"/>
        </w:rPr>
        <w:t xml:space="preserve">DEAN, J., FUNG, K.C., WANG, ZHI (2008) </w:t>
      </w:r>
      <w:r w:rsidRPr="00ED4593">
        <w:rPr>
          <w:rFonts w:ascii="Times New Roman" w:hAnsi="Times New Roman" w:cs="Times New Roman"/>
          <w:i/>
          <w:lang w:val="en-US"/>
        </w:rPr>
        <w:t>How vertically specialized is Chinese trade?</w:t>
      </w:r>
      <w:r w:rsidRPr="00ED4593">
        <w:rPr>
          <w:rFonts w:ascii="Times New Roman" w:hAnsi="Times New Roman" w:cs="Times New Roman"/>
          <w:lang w:val="en-US"/>
        </w:rPr>
        <w:t xml:space="preserve"> Institute for Economies in Transition 31 </w:t>
      </w:r>
    </w:p>
    <w:p w14:paraId="4153760B" w14:textId="77777777" w:rsidR="003942F6" w:rsidRPr="00ED4593" w:rsidRDefault="003942F6" w:rsidP="00AB46AC">
      <w:pPr>
        <w:spacing w:line="480" w:lineRule="auto"/>
        <w:ind w:left="220" w:hangingChars="100" w:hanging="220"/>
        <w:rPr>
          <w:rFonts w:ascii="Times New Roman" w:hAnsi="Times New Roman" w:cs="Times New Roman"/>
          <w:lang w:val="en-US"/>
        </w:rPr>
      </w:pPr>
      <w:r w:rsidRPr="00ED4593">
        <w:rPr>
          <w:rFonts w:ascii="Times New Roman" w:hAnsi="Times New Roman" w:cs="Times New Roman"/>
          <w:lang w:val="en-US"/>
        </w:rPr>
        <w:t xml:space="preserve">DEARDORFF, A.V., PARK, J.H. (2010) </w:t>
      </w:r>
      <w:r w:rsidRPr="00ED4593">
        <w:rPr>
          <w:rFonts w:ascii="Times New Roman" w:hAnsi="Times New Roman" w:cs="Times New Roman"/>
          <w:i/>
          <w:lang w:val="en-US"/>
        </w:rPr>
        <w:t xml:space="preserve">A story of Trade – Induced Industrialization. </w:t>
      </w:r>
      <w:r w:rsidRPr="00ED4593">
        <w:rPr>
          <w:rFonts w:ascii="Times New Roman" w:hAnsi="Times New Roman" w:cs="Times New Roman"/>
          <w:lang w:val="en-US"/>
        </w:rPr>
        <w:t>Research Seminar in International Economics (608)</w:t>
      </w:r>
    </w:p>
    <w:p w14:paraId="39E46999" w14:textId="77777777" w:rsidR="003942F6" w:rsidRPr="00ED4593" w:rsidRDefault="003942F6" w:rsidP="00AB46AC">
      <w:pPr>
        <w:spacing w:line="480" w:lineRule="auto"/>
        <w:ind w:left="220" w:hangingChars="100" w:hanging="220"/>
        <w:rPr>
          <w:rFonts w:ascii="Times New Roman" w:eastAsia="DengXian" w:hAnsi="Times New Roman" w:cs="Times New Roman"/>
          <w:lang w:val="en-US"/>
        </w:rPr>
      </w:pPr>
      <w:r w:rsidRPr="00ED4593">
        <w:rPr>
          <w:rFonts w:ascii="Times New Roman" w:eastAsia="DengXian" w:hAnsi="Times New Roman" w:cs="Times New Roman"/>
          <w:lang w:val="en-US"/>
        </w:rPr>
        <w:t xml:space="preserve">FORDHAM, B.O., KLEINBERG, K.B. (2011) </w:t>
      </w:r>
      <w:r w:rsidRPr="00ED4593">
        <w:rPr>
          <w:rFonts w:ascii="Times New Roman" w:eastAsia="DengXian" w:hAnsi="Times New Roman" w:cs="Times New Roman"/>
          <w:i/>
          <w:lang w:val="en-US"/>
        </w:rPr>
        <w:t>International trade and US relations with China</w:t>
      </w:r>
      <w:r w:rsidRPr="00ED4593">
        <w:rPr>
          <w:rFonts w:ascii="Times New Roman" w:eastAsia="DengXian" w:hAnsi="Times New Roman" w:cs="Times New Roman"/>
          <w:lang w:val="en-US"/>
        </w:rPr>
        <w:t xml:space="preserve"> Foreign Policy Analysis, 7 (3), 217-236</w:t>
      </w:r>
    </w:p>
    <w:p w14:paraId="0AB3F81D" w14:textId="77777777" w:rsidR="003942F6" w:rsidRPr="00ED4593" w:rsidRDefault="003942F6" w:rsidP="00AB46AC">
      <w:pPr>
        <w:spacing w:line="480" w:lineRule="auto"/>
        <w:ind w:left="220" w:hangingChars="100" w:hanging="220"/>
        <w:rPr>
          <w:rFonts w:ascii="Times New Roman" w:eastAsia="DengXian" w:hAnsi="Times New Roman" w:cs="Times New Roman"/>
          <w:lang w:val="en-US"/>
        </w:rPr>
      </w:pPr>
      <w:r w:rsidRPr="00ED4593">
        <w:rPr>
          <w:rFonts w:ascii="Times New Roman" w:eastAsia="DengXian" w:hAnsi="Times New Roman" w:cs="Times New Roman"/>
          <w:lang w:val="en-US"/>
        </w:rPr>
        <w:t xml:space="preserve">GUAL, J., MARTÍN, C. (1994) </w:t>
      </w:r>
      <w:r w:rsidRPr="00ED4593">
        <w:rPr>
          <w:rFonts w:ascii="Times New Roman" w:eastAsia="DengXian" w:hAnsi="Times New Roman" w:cs="Times New Roman"/>
          <w:i/>
          <w:lang w:val="en-US"/>
        </w:rPr>
        <w:t>Trade and Foreign Direct Investment with Central and Eastern Europe: Its Impact on Spain</w:t>
      </w:r>
      <w:r w:rsidRPr="00ED4593">
        <w:rPr>
          <w:rFonts w:ascii="Times New Roman" w:eastAsia="DengXian" w:hAnsi="Times New Roman" w:cs="Times New Roman"/>
          <w:lang w:val="en-US"/>
        </w:rPr>
        <w:t xml:space="preserve"> CEPR Discussion Papers 1006</w:t>
      </w:r>
    </w:p>
    <w:p w14:paraId="354228BB" w14:textId="77777777" w:rsidR="003942F6" w:rsidRPr="00ED4593" w:rsidRDefault="003942F6" w:rsidP="00AB46AC">
      <w:pPr>
        <w:adjustRightInd w:val="0"/>
        <w:spacing w:line="480" w:lineRule="auto"/>
        <w:ind w:left="220" w:hangingChars="100" w:hanging="220"/>
        <w:rPr>
          <w:rFonts w:ascii="Times New Roman" w:eastAsia="DengXian" w:hAnsi="Times New Roman" w:cs="Times New Roman"/>
          <w:lang w:val="en-US"/>
        </w:rPr>
      </w:pPr>
      <w:r w:rsidRPr="00ED4593">
        <w:rPr>
          <w:rFonts w:ascii="Times New Roman" w:eastAsia="DengXian" w:hAnsi="Times New Roman" w:cs="Times New Roman"/>
          <w:lang w:val="en-US"/>
        </w:rPr>
        <w:lastRenderedPageBreak/>
        <w:t xml:space="preserve">HANSEN, B.E. (1997) </w:t>
      </w:r>
      <w:r w:rsidRPr="00ED4593">
        <w:rPr>
          <w:rFonts w:ascii="Times New Roman" w:eastAsia="DengXian" w:hAnsi="Times New Roman" w:cs="Times New Roman"/>
          <w:i/>
          <w:lang w:val="en-US"/>
        </w:rPr>
        <w:t>Approximate asymptotic p-values for structural-change tests.</w:t>
      </w:r>
      <w:r w:rsidRPr="00ED4593">
        <w:rPr>
          <w:rFonts w:ascii="Times New Roman" w:eastAsia="DengXian" w:hAnsi="Times New Roman" w:cs="Times New Roman"/>
          <w:lang w:val="en-US"/>
        </w:rPr>
        <w:t xml:space="preserve"> Journal of Business and Economic Statistics 15, 60-67.</w:t>
      </w:r>
    </w:p>
    <w:p w14:paraId="4621709D" w14:textId="77777777" w:rsidR="003942F6" w:rsidRPr="00ED4593" w:rsidRDefault="003942F6" w:rsidP="00AB46AC">
      <w:pPr>
        <w:spacing w:line="480" w:lineRule="auto"/>
        <w:ind w:left="220" w:hangingChars="100" w:hanging="220"/>
        <w:rPr>
          <w:rFonts w:ascii="Times New Roman" w:eastAsia="DengXian" w:hAnsi="Times New Roman" w:cs="Times New Roman"/>
          <w:lang w:val="en-US"/>
        </w:rPr>
      </w:pPr>
      <w:r w:rsidRPr="00ED4593">
        <w:rPr>
          <w:rFonts w:ascii="Times New Roman" w:eastAsia="DengXian" w:hAnsi="Times New Roman" w:cs="Times New Roman"/>
          <w:lang w:val="en-US"/>
        </w:rPr>
        <w:t xml:space="preserve">HU, X., MA, Y. (1999) </w:t>
      </w:r>
      <w:r w:rsidRPr="00ED4593">
        <w:rPr>
          <w:rFonts w:ascii="Times New Roman" w:eastAsia="DengXian" w:hAnsi="Times New Roman" w:cs="Times New Roman"/>
          <w:i/>
          <w:lang w:val="en-US"/>
        </w:rPr>
        <w:t>International Intra-Industry Trade of China</w:t>
      </w:r>
      <w:r w:rsidRPr="00ED4593">
        <w:rPr>
          <w:rFonts w:ascii="Times New Roman" w:eastAsia="DengXian" w:hAnsi="Times New Roman" w:cs="Times New Roman"/>
          <w:lang w:val="en-US"/>
        </w:rPr>
        <w:t xml:space="preserve"> Review of World Economics 135 (1), 82-101</w:t>
      </w:r>
    </w:p>
    <w:p w14:paraId="0BEA1958" w14:textId="77777777" w:rsidR="003942F6" w:rsidRPr="00ED4593" w:rsidRDefault="003942F6" w:rsidP="00AB46AC">
      <w:pPr>
        <w:spacing w:line="480" w:lineRule="auto"/>
        <w:ind w:left="220" w:hangingChars="100" w:hanging="220"/>
        <w:rPr>
          <w:rFonts w:ascii="Times New Roman" w:eastAsia="DengXian" w:hAnsi="Times New Roman" w:cs="Times New Roman"/>
          <w:bCs/>
          <w:lang w:val="en-US"/>
        </w:rPr>
      </w:pPr>
      <w:r w:rsidRPr="00ED4593">
        <w:rPr>
          <w:rFonts w:ascii="Times New Roman" w:eastAsia="DengXian" w:hAnsi="Times New Roman" w:cs="Times New Roman"/>
          <w:lang w:val="en-US"/>
        </w:rPr>
        <w:t xml:space="preserve">JIMÉNEZ-ASENJO, N., FILIPESCU, D.A. (2019) </w:t>
      </w:r>
      <w:r w:rsidRPr="00ED4593">
        <w:rPr>
          <w:rFonts w:ascii="Times New Roman" w:eastAsia="DengXian" w:hAnsi="Times New Roman" w:cs="Times New Roman"/>
          <w:bCs/>
          <w:i/>
          <w:lang w:val="en-US"/>
        </w:rPr>
        <w:t>Cheers in China! International marketing strategies of Spanish wine exporters</w:t>
      </w:r>
      <w:r w:rsidRPr="00ED4593">
        <w:rPr>
          <w:rFonts w:ascii="Times New Roman" w:eastAsia="DengXian" w:hAnsi="Times New Roman" w:cs="Times New Roman"/>
          <w:bCs/>
          <w:lang w:val="en-US"/>
        </w:rPr>
        <w:t xml:space="preserve"> International Business Review 28 (4), 647-659</w:t>
      </w:r>
    </w:p>
    <w:p w14:paraId="2EDB046F" w14:textId="77777777" w:rsidR="003942F6" w:rsidRPr="00ED4593" w:rsidRDefault="003942F6" w:rsidP="00AB46AC">
      <w:pPr>
        <w:adjustRightInd w:val="0"/>
        <w:spacing w:line="480" w:lineRule="auto"/>
        <w:ind w:left="220" w:hangingChars="100" w:hanging="220"/>
        <w:rPr>
          <w:rFonts w:ascii="Times New Roman" w:eastAsia="DengXian" w:hAnsi="Times New Roman" w:cs="Times New Roman"/>
        </w:rPr>
      </w:pPr>
      <w:r w:rsidRPr="00ED4593">
        <w:rPr>
          <w:rFonts w:ascii="Times New Roman" w:eastAsia="DengXian" w:hAnsi="Times New Roman" w:cs="Times New Roman"/>
        </w:rPr>
        <w:t xml:space="preserve">KÁISER MOREIRAS, J.L. (2018) </w:t>
      </w:r>
      <w:r w:rsidRPr="00ED4593">
        <w:rPr>
          <w:rFonts w:ascii="Times New Roman" w:eastAsia="DengXian" w:hAnsi="Times New Roman" w:cs="Times New Roman"/>
          <w:i/>
        </w:rPr>
        <w:t>Plan China de la Secretaría de Estado de Comercio</w:t>
      </w:r>
      <w:r w:rsidRPr="00ED4593">
        <w:rPr>
          <w:rFonts w:ascii="Times New Roman" w:eastAsia="DengXian" w:hAnsi="Times New Roman" w:cs="Times New Roman"/>
        </w:rPr>
        <w:t xml:space="preserve"> Boletín Económico de ICE 3097</w:t>
      </w:r>
    </w:p>
    <w:p w14:paraId="2345EA65" w14:textId="77777777" w:rsidR="003942F6" w:rsidRPr="00ED4593" w:rsidRDefault="003942F6" w:rsidP="00AB46AC">
      <w:pPr>
        <w:adjustRightInd w:val="0"/>
        <w:spacing w:line="480" w:lineRule="auto"/>
        <w:ind w:left="220" w:hangingChars="100" w:hanging="220"/>
        <w:rPr>
          <w:rFonts w:ascii="Times New Roman" w:eastAsia="DengXian" w:hAnsi="Times New Roman" w:cs="Times New Roman"/>
        </w:rPr>
      </w:pPr>
      <w:r w:rsidRPr="00ED4593">
        <w:rPr>
          <w:rFonts w:ascii="Times New Roman" w:eastAsia="DengXian" w:hAnsi="Times New Roman" w:cs="Times New Roman"/>
          <w:lang w:val="en-US"/>
        </w:rPr>
        <w:t xml:space="preserve">KIM, H. y SIEGMUND, D. (1989) </w:t>
      </w:r>
      <w:r w:rsidRPr="00ED4593">
        <w:rPr>
          <w:rFonts w:ascii="Times New Roman" w:eastAsia="DengXian" w:hAnsi="Times New Roman" w:cs="Times New Roman"/>
          <w:i/>
          <w:lang w:val="en-US"/>
        </w:rPr>
        <w:t>The likelihood ratio test for a change-point in simple linear regression.</w:t>
      </w:r>
      <w:r w:rsidRPr="00ED4593">
        <w:rPr>
          <w:rFonts w:ascii="Times New Roman" w:eastAsia="DengXian" w:hAnsi="Times New Roman" w:cs="Times New Roman"/>
          <w:lang w:val="en-US"/>
        </w:rPr>
        <w:t xml:space="preserve"> </w:t>
      </w:r>
      <w:r w:rsidRPr="00ED4593">
        <w:rPr>
          <w:rFonts w:ascii="Times New Roman" w:eastAsia="DengXian" w:hAnsi="Times New Roman" w:cs="Times New Roman"/>
        </w:rPr>
        <w:t>Biometrika 76, 409-423.</w:t>
      </w:r>
    </w:p>
    <w:p w14:paraId="4C3DF6E3" w14:textId="77777777" w:rsidR="003942F6" w:rsidRPr="00ED4593" w:rsidRDefault="003942F6" w:rsidP="00AB46AC">
      <w:pPr>
        <w:adjustRightInd w:val="0"/>
        <w:spacing w:line="480" w:lineRule="auto"/>
        <w:ind w:left="220" w:hangingChars="100" w:hanging="220"/>
        <w:rPr>
          <w:rFonts w:ascii="Times New Roman" w:eastAsia="DengXian" w:hAnsi="Times New Roman" w:cs="Times New Roman"/>
        </w:rPr>
      </w:pPr>
      <w:r w:rsidRPr="00ED4593">
        <w:rPr>
          <w:rFonts w:ascii="Times New Roman" w:eastAsia="DengXian" w:hAnsi="Times New Roman" w:cs="Times New Roman"/>
        </w:rPr>
        <w:t xml:space="preserve">LÓPEZ ARCE, A. (2018) </w:t>
      </w:r>
      <w:r w:rsidRPr="00ED4593">
        <w:rPr>
          <w:rFonts w:ascii="Times New Roman" w:eastAsia="DengXian" w:hAnsi="Times New Roman" w:cs="Times New Roman"/>
          <w:i/>
        </w:rPr>
        <w:t>La inversión española en China, el caso Gestamp</w:t>
      </w:r>
      <w:r w:rsidRPr="00ED4593">
        <w:rPr>
          <w:rFonts w:ascii="Times New Roman" w:eastAsia="DengXian" w:hAnsi="Times New Roman" w:cs="Times New Roman"/>
        </w:rPr>
        <w:t xml:space="preserve"> Boletín Económico de ICE 3097</w:t>
      </w:r>
    </w:p>
    <w:p w14:paraId="00354646" w14:textId="77777777" w:rsidR="003942F6" w:rsidRPr="00ED4593" w:rsidRDefault="003942F6" w:rsidP="00AB46AC">
      <w:pPr>
        <w:spacing w:line="480" w:lineRule="auto"/>
        <w:ind w:left="220" w:hangingChars="100" w:hanging="220"/>
        <w:rPr>
          <w:rFonts w:ascii="Times New Roman" w:hAnsi="Times New Roman" w:cs="Times New Roman"/>
        </w:rPr>
      </w:pPr>
      <w:r w:rsidRPr="00ED4593">
        <w:rPr>
          <w:rFonts w:ascii="Times New Roman" w:hAnsi="Times New Roman" w:cs="Times New Roman"/>
          <w:lang w:val="en-US"/>
        </w:rPr>
        <w:t xml:space="preserve">LÓPEZ, L.A., ARCE, G. y ZAFRILLA, J. (2013) </w:t>
      </w:r>
      <w:r w:rsidRPr="00ED4593">
        <w:rPr>
          <w:rFonts w:ascii="Times New Roman" w:hAnsi="Times New Roman" w:cs="Times New Roman"/>
          <w:i/>
          <w:iCs/>
          <w:lang w:val="en-US"/>
        </w:rPr>
        <w:t xml:space="preserve">Financial Crisis, Virtual Carbon in Global Value Chains, and the Importance of Linkage Effects. </w:t>
      </w:r>
      <w:r w:rsidRPr="00ED4593">
        <w:rPr>
          <w:rFonts w:ascii="Times New Roman" w:hAnsi="Times New Roman" w:cs="Times New Roman"/>
          <w:i/>
          <w:iCs/>
        </w:rPr>
        <w:t>The Spain-China Case</w:t>
      </w:r>
      <w:r w:rsidRPr="00ED4593">
        <w:rPr>
          <w:rFonts w:ascii="Times New Roman" w:hAnsi="Times New Roman" w:cs="Times New Roman"/>
        </w:rPr>
        <w:t xml:space="preserve"> ACS Publications </w:t>
      </w:r>
    </w:p>
    <w:p w14:paraId="16D59CCF" w14:textId="77777777" w:rsidR="003942F6" w:rsidRPr="00ED4593" w:rsidRDefault="003942F6" w:rsidP="00AB46AC">
      <w:pPr>
        <w:spacing w:line="480" w:lineRule="auto"/>
        <w:ind w:left="220" w:hangingChars="100" w:hanging="220"/>
        <w:rPr>
          <w:rFonts w:ascii="Times New Roman" w:hAnsi="Times New Roman" w:cs="Times New Roman"/>
        </w:rPr>
      </w:pPr>
      <w:r w:rsidRPr="00ED4593">
        <w:rPr>
          <w:rFonts w:ascii="Times New Roman" w:hAnsi="Times New Roman" w:cs="Times New Roman"/>
        </w:rPr>
        <w:t xml:space="preserve">MARTÍ, M.L. y PUERTAS, R. (2004) </w:t>
      </w:r>
      <w:r w:rsidRPr="00ED4593">
        <w:rPr>
          <w:rFonts w:ascii="Times New Roman" w:hAnsi="Times New Roman" w:cs="Times New Roman"/>
          <w:i/>
          <w:iCs/>
        </w:rPr>
        <w:t>¿Constituye China una amenaza para la industria tradicional española?</w:t>
      </w:r>
      <w:r w:rsidRPr="00ED4593">
        <w:rPr>
          <w:rFonts w:ascii="Times New Roman" w:hAnsi="Times New Roman" w:cs="Times New Roman"/>
        </w:rPr>
        <w:t xml:space="preserve"> Facultad de ADE de la Universidad Politécnica de Valencia</w:t>
      </w:r>
    </w:p>
    <w:p w14:paraId="1BED7F94" w14:textId="77777777" w:rsidR="003942F6" w:rsidRPr="00ED4593" w:rsidRDefault="003942F6" w:rsidP="00AB46AC">
      <w:pPr>
        <w:spacing w:line="480" w:lineRule="auto"/>
        <w:ind w:left="220" w:hangingChars="100" w:hanging="220"/>
        <w:rPr>
          <w:rFonts w:ascii="Times New Roman" w:eastAsia="DengXian" w:hAnsi="Times New Roman" w:cs="Times New Roman"/>
        </w:rPr>
      </w:pPr>
      <w:r w:rsidRPr="00ED4593">
        <w:rPr>
          <w:rFonts w:ascii="Times New Roman" w:eastAsia="DengXian" w:hAnsi="Times New Roman" w:cs="Times New Roman"/>
        </w:rPr>
        <w:t xml:space="preserve">MINISTERIO DE HACIENDA (1973) </w:t>
      </w:r>
      <w:r w:rsidRPr="00ED4593">
        <w:rPr>
          <w:rFonts w:ascii="Times New Roman" w:eastAsia="DengXian" w:hAnsi="Times New Roman" w:cs="Times New Roman"/>
          <w:i/>
        </w:rPr>
        <w:t>Estadísticas del comercio exterior de España</w:t>
      </w:r>
    </w:p>
    <w:p w14:paraId="01441277" w14:textId="77777777" w:rsidR="003942F6" w:rsidRPr="00ED4593" w:rsidRDefault="003942F6" w:rsidP="00AB46AC">
      <w:pPr>
        <w:spacing w:line="480" w:lineRule="auto"/>
        <w:ind w:left="220" w:hangingChars="100" w:hanging="220"/>
        <w:rPr>
          <w:rFonts w:ascii="Times New Roman" w:eastAsia="DengXian" w:hAnsi="Times New Roman" w:cs="Times New Roman"/>
        </w:rPr>
      </w:pPr>
      <w:r w:rsidRPr="00ED4593">
        <w:rPr>
          <w:rFonts w:ascii="Times New Roman" w:eastAsia="DengXian" w:hAnsi="Times New Roman" w:cs="Times New Roman"/>
        </w:rPr>
        <w:lastRenderedPageBreak/>
        <w:t xml:space="preserve">MOSLARES, C., TURMO, J., ORTIZ, G., REYES, G. (2004) </w:t>
      </w:r>
      <w:r w:rsidRPr="00ED4593">
        <w:rPr>
          <w:rFonts w:ascii="Times New Roman" w:eastAsia="DengXian" w:hAnsi="Times New Roman" w:cs="Times New Roman"/>
          <w:i/>
        </w:rPr>
        <w:t>La inversión extranjera directa y el comercio internacional: El caso de Bolivia, la UE y España</w:t>
      </w:r>
      <w:r w:rsidRPr="00ED4593">
        <w:rPr>
          <w:rFonts w:ascii="Times New Roman" w:eastAsia="DengXian" w:hAnsi="Times New Roman" w:cs="Times New Roman"/>
        </w:rPr>
        <w:t xml:space="preserve"> Boletín Económico de ICE 2805</w:t>
      </w:r>
    </w:p>
    <w:p w14:paraId="2B84FFAD" w14:textId="77777777" w:rsidR="003942F6" w:rsidRPr="00ED4593" w:rsidRDefault="003942F6" w:rsidP="00AB46AC">
      <w:pPr>
        <w:spacing w:line="480" w:lineRule="auto"/>
        <w:ind w:left="220" w:hangingChars="100" w:hanging="220"/>
        <w:rPr>
          <w:rFonts w:ascii="Times New Roman" w:eastAsia="DengXian" w:hAnsi="Times New Roman" w:cs="Times New Roman"/>
          <w:i/>
          <w:lang w:val="en-US"/>
        </w:rPr>
      </w:pPr>
      <w:r w:rsidRPr="00ED4593">
        <w:rPr>
          <w:rFonts w:ascii="Times New Roman" w:eastAsia="DengXian" w:hAnsi="Times New Roman" w:cs="Times New Roman"/>
          <w:lang w:val="en-US"/>
        </w:rPr>
        <w:t xml:space="preserve">NATIONAL BUREAU OF STATISTICS OF CHINA (2018) </w:t>
      </w:r>
      <w:r w:rsidRPr="00ED4593">
        <w:rPr>
          <w:rFonts w:ascii="Times New Roman" w:eastAsia="DengXian" w:hAnsi="Times New Roman" w:cs="Times New Roman"/>
          <w:i/>
          <w:lang w:val="en-US"/>
        </w:rPr>
        <w:t>China Statistical Yearbook</w:t>
      </w:r>
    </w:p>
    <w:p w14:paraId="28515C47" w14:textId="77777777" w:rsidR="003942F6" w:rsidRPr="00ED4593" w:rsidRDefault="003942F6" w:rsidP="00AB46AC">
      <w:pPr>
        <w:spacing w:line="480" w:lineRule="auto"/>
        <w:ind w:left="220" w:hangingChars="100" w:hanging="220"/>
        <w:rPr>
          <w:rFonts w:ascii="Times New Roman" w:hAnsi="Times New Roman" w:cs="Times New Roman"/>
          <w:lang w:val="en-US"/>
        </w:rPr>
      </w:pPr>
      <w:r w:rsidRPr="00ED4593">
        <w:rPr>
          <w:rFonts w:ascii="Times New Roman" w:hAnsi="Times New Roman" w:cs="Times New Roman"/>
        </w:rPr>
        <w:t xml:space="preserve">NOGUER, M. (2006) </w:t>
      </w:r>
      <w:r w:rsidRPr="00ED4593">
        <w:rPr>
          <w:rFonts w:ascii="Times New Roman" w:hAnsi="Times New Roman" w:cs="Times New Roman"/>
          <w:i/>
          <w:iCs/>
        </w:rPr>
        <w:t>China: ¿Cuál es el potencial de comercio con España?</w:t>
      </w:r>
      <w:r w:rsidRPr="00ED4593">
        <w:rPr>
          <w:rFonts w:ascii="Times New Roman" w:hAnsi="Times New Roman" w:cs="Times New Roman"/>
        </w:rPr>
        <w:t xml:space="preserve"> </w:t>
      </w:r>
      <w:r w:rsidRPr="00ED4593">
        <w:rPr>
          <w:rFonts w:ascii="Times New Roman" w:hAnsi="Times New Roman" w:cs="Times New Roman"/>
          <w:lang w:val="en-US"/>
        </w:rPr>
        <w:t xml:space="preserve">Documentos de Economía de “La Caixa” </w:t>
      </w:r>
    </w:p>
    <w:p w14:paraId="544DD942" w14:textId="77777777" w:rsidR="003942F6" w:rsidRPr="00ED4593" w:rsidRDefault="003942F6" w:rsidP="00AB46AC">
      <w:pPr>
        <w:spacing w:line="480" w:lineRule="auto"/>
        <w:ind w:left="220" w:hangingChars="100" w:hanging="220"/>
        <w:rPr>
          <w:rFonts w:ascii="Times New Roman" w:eastAsia="DengXian" w:hAnsi="Times New Roman" w:cs="Times New Roman"/>
          <w:lang w:val="en-US"/>
        </w:rPr>
      </w:pPr>
      <w:r w:rsidRPr="00ED4593">
        <w:rPr>
          <w:rFonts w:ascii="Times New Roman" w:eastAsia="DengXian" w:hAnsi="Times New Roman" w:cs="Times New Roman"/>
          <w:lang w:val="en-US"/>
        </w:rPr>
        <w:t xml:space="preserve">PEARSON, M.N. (2001) </w:t>
      </w:r>
      <w:r w:rsidRPr="00ED4593">
        <w:rPr>
          <w:rFonts w:ascii="Times New Roman" w:eastAsia="DengXian" w:hAnsi="Times New Roman" w:cs="Times New Roman"/>
          <w:i/>
          <w:lang w:val="en-US"/>
        </w:rPr>
        <w:t>Spain and Spanish Trade in Southeast Asia</w:t>
      </w:r>
      <w:r w:rsidRPr="00ED4593">
        <w:rPr>
          <w:rFonts w:ascii="Times New Roman" w:eastAsia="DengXian" w:hAnsi="Times New Roman" w:cs="Times New Roman"/>
          <w:lang w:val="en-US"/>
        </w:rPr>
        <w:t xml:space="preserve"> European Entry into the Pacific, Routledge</w:t>
      </w:r>
    </w:p>
    <w:p w14:paraId="4994A9C8" w14:textId="77777777" w:rsidR="003942F6" w:rsidRPr="00ED4593" w:rsidRDefault="003942F6" w:rsidP="00AB46AC">
      <w:pPr>
        <w:spacing w:line="480" w:lineRule="auto"/>
        <w:ind w:left="220" w:hangingChars="100" w:hanging="220"/>
        <w:rPr>
          <w:rFonts w:ascii="Times New Roman" w:eastAsia="DengXian" w:hAnsi="Times New Roman" w:cs="Times New Roman"/>
        </w:rPr>
      </w:pPr>
      <w:r w:rsidRPr="00ED4593">
        <w:rPr>
          <w:rFonts w:ascii="Times New Roman" w:eastAsia="DengXian" w:hAnsi="Times New Roman" w:cs="Times New Roman"/>
        </w:rPr>
        <w:t xml:space="preserve">PÉREZ SAIZ, S. (2018) </w:t>
      </w:r>
      <w:r w:rsidRPr="00ED4593">
        <w:rPr>
          <w:rFonts w:ascii="Times New Roman" w:eastAsia="DengXian" w:hAnsi="Times New Roman" w:cs="Times New Roman"/>
          <w:i/>
        </w:rPr>
        <w:t>La economía y finanzas chinas y nuestras relaciones económicas y comerciales</w:t>
      </w:r>
      <w:r w:rsidRPr="00ED4593">
        <w:rPr>
          <w:rFonts w:ascii="Times New Roman" w:eastAsia="DengXian" w:hAnsi="Times New Roman" w:cs="Times New Roman"/>
        </w:rPr>
        <w:t xml:space="preserve"> Boletín Económico de ICE 3097</w:t>
      </w:r>
    </w:p>
    <w:p w14:paraId="674235EB" w14:textId="77777777" w:rsidR="003942F6" w:rsidRPr="00ED4593" w:rsidRDefault="003942F6" w:rsidP="00AB46AC">
      <w:pPr>
        <w:spacing w:line="480" w:lineRule="auto"/>
        <w:ind w:left="220" w:hangingChars="100" w:hanging="220"/>
        <w:rPr>
          <w:rFonts w:ascii="Times New Roman" w:hAnsi="Times New Roman" w:cs="Times New Roman"/>
        </w:rPr>
      </w:pPr>
      <w:r w:rsidRPr="00ED4593">
        <w:rPr>
          <w:rFonts w:ascii="Times New Roman" w:hAnsi="Times New Roman" w:cs="Times New Roman"/>
        </w:rPr>
        <w:t xml:space="preserve">PRADOS DE LA ESCOSURA, L. (2003) </w:t>
      </w:r>
      <w:r w:rsidRPr="00ED4593">
        <w:rPr>
          <w:rFonts w:ascii="Times New Roman" w:hAnsi="Times New Roman" w:cs="Times New Roman"/>
          <w:i/>
          <w:iCs/>
        </w:rPr>
        <w:t>El progreso económico de España 1850-2000</w:t>
      </w:r>
      <w:r w:rsidRPr="00ED4593">
        <w:rPr>
          <w:rFonts w:ascii="Times New Roman" w:hAnsi="Times New Roman" w:cs="Times New Roman"/>
        </w:rPr>
        <w:t xml:space="preserve"> Fundación BBVA, Madrid</w:t>
      </w:r>
    </w:p>
    <w:p w14:paraId="721B7786" w14:textId="77777777" w:rsidR="003942F6" w:rsidRPr="00ED4593" w:rsidRDefault="003942F6" w:rsidP="00AB46AC">
      <w:pPr>
        <w:spacing w:line="480" w:lineRule="auto"/>
        <w:ind w:left="220" w:hangingChars="100" w:hanging="220"/>
        <w:rPr>
          <w:rFonts w:ascii="Times New Roman" w:eastAsia="DengXian" w:hAnsi="Times New Roman" w:cs="Times New Roman"/>
          <w:lang w:val="en-US"/>
        </w:rPr>
      </w:pPr>
      <w:r w:rsidRPr="00ED4593">
        <w:rPr>
          <w:rFonts w:ascii="Times New Roman" w:eastAsia="DengXian" w:hAnsi="Times New Roman" w:cs="Times New Roman"/>
          <w:lang w:val="en-US"/>
        </w:rPr>
        <w:t xml:space="preserve">QIAO YU (1998) </w:t>
      </w:r>
      <w:r w:rsidRPr="00ED4593">
        <w:rPr>
          <w:rFonts w:ascii="Times New Roman" w:eastAsia="DengXian" w:hAnsi="Times New Roman" w:cs="Times New Roman"/>
          <w:i/>
          <w:lang w:val="en-US"/>
        </w:rPr>
        <w:t>Capital investment, international trade and economic growth in China: evidence in the 1980s – 90s</w:t>
      </w:r>
      <w:r w:rsidRPr="00ED4593">
        <w:rPr>
          <w:rFonts w:ascii="Times New Roman" w:eastAsia="DengXian" w:hAnsi="Times New Roman" w:cs="Times New Roman"/>
          <w:lang w:val="en-US"/>
        </w:rPr>
        <w:t xml:space="preserve"> China Economic Review 9 (1), 73-84</w:t>
      </w:r>
    </w:p>
    <w:p w14:paraId="22C532E3" w14:textId="77777777" w:rsidR="003942F6" w:rsidRPr="00ED4593" w:rsidRDefault="003942F6" w:rsidP="00AB46AC">
      <w:pPr>
        <w:adjustRightInd w:val="0"/>
        <w:spacing w:line="480" w:lineRule="auto"/>
        <w:ind w:left="220" w:hangingChars="100" w:hanging="220"/>
        <w:rPr>
          <w:rFonts w:ascii="Times New Roman" w:eastAsia="DengXian" w:hAnsi="Times New Roman" w:cs="Times New Roman"/>
          <w:lang w:val="en-US"/>
        </w:rPr>
      </w:pPr>
      <w:r w:rsidRPr="00ED4593">
        <w:rPr>
          <w:rFonts w:ascii="Times New Roman" w:eastAsia="DengXian" w:hAnsi="Times New Roman" w:cs="Times New Roman"/>
          <w:lang w:val="en-US"/>
        </w:rPr>
        <w:t xml:space="preserve">QUANDT, R.E. (1960) </w:t>
      </w:r>
      <w:r w:rsidRPr="00ED4593">
        <w:rPr>
          <w:rFonts w:ascii="Times New Roman" w:eastAsia="DengXian" w:hAnsi="Times New Roman" w:cs="Times New Roman"/>
          <w:i/>
          <w:lang w:val="en-US"/>
        </w:rPr>
        <w:t>Tests of the hypothesis that a linear regression system obeys two separate regimes.</w:t>
      </w:r>
      <w:r w:rsidRPr="00ED4593">
        <w:rPr>
          <w:rFonts w:ascii="Times New Roman" w:eastAsia="DengXian" w:hAnsi="Times New Roman" w:cs="Times New Roman"/>
          <w:lang w:val="en-US"/>
        </w:rPr>
        <w:t xml:space="preserve"> Journal of the American Statistical Association 55, 324-330.</w:t>
      </w:r>
    </w:p>
    <w:p w14:paraId="023DF4D4" w14:textId="77777777" w:rsidR="003942F6" w:rsidRPr="00ED4593" w:rsidRDefault="003942F6" w:rsidP="00AB46AC">
      <w:pPr>
        <w:spacing w:line="480" w:lineRule="auto"/>
        <w:ind w:left="220" w:hangingChars="100" w:hanging="220"/>
        <w:rPr>
          <w:rFonts w:ascii="Times New Roman" w:eastAsia="DengXian" w:hAnsi="Times New Roman" w:cs="Times New Roman"/>
          <w:lang w:val="en-US"/>
        </w:rPr>
      </w:pPr>
      <w:r w:rsidRPr="00ED4593">
        <w:rPr>
          <w:rFonts w:ascii="Times New Roman" w:eastAsia="DengXian" w:hAnsi="Times New Roman" w:cs="Times New Roman"/>
          <w:lang w:val="en-US"/>
        </w:rPr>
        <w:t xml:space="preserve">REAL INSTITUTO ELCANO (2018) </w:t>
      </w:r>
      <w:r w:rsidRPr="00ED4593">
        <w:rPr>
          <w:rFonts w:ascii="Times New Roman" w:eastAsia="DengXian" w:hAnsi="Times New Roman" w:cs="Times New Roman"/>
          <w:i/>
          <w:lang w:val="en-US"/>
        </w:rPr>
        <w:t>Relaciones España-China</w:t>
      </w:r>
    </w:p>
    <w:p w14:paraId="1DE60BA3" w14:textId="77777777" w:rsidR="003942F6" w:rsidRPr="00ED4593" w:rsidRDefault="003942F6" w:rsidP="00AB46AC">
      <w:pPr>
        <w:spacing w:line="480" w:lineRule="auto"/>
        <w:ind w:left="220" w:hangingChars="100" w:hanging="220"/>
        <w:rPr>
          <w:rFonts w:ascii="Times New Roman" w:hAnsi="Times New Roman" w:cs="Times New Roman"/>
          <w:lang w:val="en-US"/>
        </w:rPr>
      </w:pPr>
      <w:r w:rsidRPr="00ED4593">
        <w:rPr>
          <w:rFonts w:ascii="Times New Roman" w:hAnsi="Times New Roman" w:cs="Times New Roman"/>
          <w:lang w:val="en-US"/>
        </w:rPr>
        <w:t>RUMBAUGH, T., BLANCHER, N. (2004)</w:t>
      </w:r>
      <w:r w:rsidRPr="00ED4593">
        <w:rPr>
          <w:rFonts w:ascii="Times New Roman" w:hAnsi="Times New Roman" w:cs="Times New Roman"/>
          <w:i/>
          <w:lang w:val="en-US"/>
        </w:rPr>
        <w:t xml:space="preserve"> China: International trade and WTO Accession</w:t>
      </w:r>
      <w:r w:rsidRPr="00ED4593">
        <w:rPr>
          <w:rFonts w:ascii="Times New Roman" w:hAnsi="Times New Roman" w:cs="Times New Roman"/>
          <w:lang w:val="en-US"/>
        </w:rPr>
        <w:t xml:space="preserve"> Fondo Monetario Internacional</w:t>
      </w:r>
    </w:p>
    <w:p w14:paraId="1D591C8C" w14:textId="77777777" w:rsidR="003942F6" w:rsidRPr="00ED4593" w:rsidRDefault="003942F6" w:rsidP="00AB46AC">
      <w:pPr>
        <w:adjustRightInd w:val="0"/>
        <w:spacing w:line="480" w:lineRule="auto"/>
        <w:ind w:left="220" w:hangingChars="100" w:hanging="220"/>
        <w:rPr>
          <w:rFonts w:ascii="Times New Roman" w:eastAsia="DengXian" w:hAnsi="Times New Roman" w:cs="Times New Roman"/>
        </w:rPr>
      </w:pPr>
      <w:r w:rsidRPr="00ED4593">
        <w:rPr>
          <w:rFonts w:ascii="Times New Roman" w:eastAsia="DengXian" w:hAnsi="Times New Roman" w:cs="Times New Roman"/>
        </w:rPr>
        <w:lastRenderedPageBreak/>
        <w:t xml:space="preserve">SEBASTIÁN, J.P. y ROVETTA DUBINSKY, P.V. (2018) </w:t>
      </w:r>
      <w:r w:rsidRPr="00ED4593">
        <w:rPr>
          <w:rFonts w:ascii="Times New Roman" w:eastAsia="DengXian" w:hAnsi="Times New Roman" w:cs="Times New Roman"/>
          <w:i/>
        </w:rPr>
        <w:t xml:space="preserve">La ruta de la seda y la cooperación en terceros mercados desde la perspectiva empresarial, el caso de Técnicas Reunidas </w:t>
      </w:r>
      <w:r w:rsidRPr="00ED4593">
        <w:rPr>
          <w:rFonts w:ascii="Times New Roman" w:eastAsia="DengXian" w:hAnsi="Times New Roman" w:cs="Times New Roman"/>
        </w:rPr>
        <w:t>Boletín Económico de ICE 3097</w:t>
      </w:r>
    </w:p>
    <w:p w14:paraId="7EA8F767" w14:textId="77777777" w:rsidR="003942F6" w:rsidRPr="00ED4593" w:rsidRDefault="003942F6" w:rsidP="00AB46AC">
      <w:pPr>
        <w:spacing w:line="480" w:lineRule="auto"/>
        <w:ind w:left="220" w:hangingChars="100" w:hanging="220"/>
        <w:rPr>
          <w:rFonts w:ascii="Times New Roman" w:hAnsi="Times New Roman" w:cs="Times New Roman"/>
        </w:rPr>
      </w:pPr>
      <w:r w:rsidRPr="00ED4593">
        <w:rPr>
          <w:rFonts w:ascii="Times New Roman" w:hAnsi="Times New Roman" w:cs="Times New Roman"/>
        </w:rPr>
        <w:t xml:space="preserve">SERRANO SANZ, J.M., SABATE, M. y GADEA, M.L. (2008) </w:t>
      </w:r>
      <w:r w:rsidRPr="00ED4593">
        <w:rPr>
          <w:rFonts w:ascii="Times New Roman" w:hAnsi="Times New Roman" w:cs="Times New Roman"/>
          <w:i/>
          <w:iCs/>
        </w:rPr>
        <w:t>Una mirada ingenua sobre las series del sector exterior, 1869-1999</w:t>
      </w:r>
      <w:r w:rsidRPr="00ED4593">
        <w:rPr>
          <w:rFonts w:ascii="Times New Roman" w:hAnsi="Times New Roman" w:cs="Times New Roman"/>
        </w:rPr>
        <w:t xml:space="preserve"> Revista de Historia Económica / Journal of Iberian and Latin American Economic History, nº 1</w:t>
      </w:r>
    </w:p>
    <w:p w14:paraId="332834BD" w14:textId="77777777" w:rsidR="003942F6" w:rsidRPr="00ED4593" w:rsidRDefault="003942F6" w:rsidP="00AB46AC">
      <w:pPr>
        <w:adjustRightInd w:val="0"/>
        <w:spacing w:line="480" w:lineRule="auto"/>
        <w:ind w:left="220" w:hangingChars="100" w:hanging="220"/>
        <w:rPr>
          <w:rFonts w:ascii="Times New Roman" w:eastAsia="DengXian" w:hAnsi="Times New Roman" w:cs="Times New Roman"/>
        </w:rPr>
      </w:pPr>
      <w:r w:rsidRPr="00ED4593">
        <w:rPr>
          <w:rFonts w:ascii="Times New Roman" w:eastAsia="DengXian" w:hAnsi="Times New Roman" w:cs="Times New Roman"/>
        </w:rPr>
        <w:t xml:space="preserve">VELILLA SANZ, A., PEÑA SERRANO, S., y PÉREZ RUIZ, M. (2018) </w:t>
      </w:r>
      <w:r w:rsidRPr="00ED4593">
        <w:rPr>
          <w:rFonts w:ascii="Times New Roman" w:eastAsia="DengXian" w:hAnsi="Times New Roman" w:cs="Times New Roman"/>
          <w:i/>
        </w:rPr>
        <w:t>El éxito de la exportación alimentaria española a China</w:t>
      </w:r>
      <w:r w:rsidRPr="00ED4593">
        <w:rPr>
          <w:rFonts w:ascii="Times New Roman" w:eastAsia="DengXian" w:hAnsi="Times New Roman" w:cs="Times New Roman"/>
        </w:rPr>
        <w:t xml:space="preserve"> Boletín Económico de ICE 3097</w:t>
      </w:r>
    </w:p>
    <w:p w14:paraId="287BF620" w14:textId="77777777" w:rsidR="003942F6" w:rsidRPr="00ED4593" w:rsidRDefault="003942F6" w:rsidP="00AB46AC">
      <w:pPr>
        <w:spacing w:line="480" w:lineRule="auto"/>
        <w:ind w:left="220" w:hangingChars="100" w:hanging="220"/>
        <w:rPr>
          <w:rFonts w:ascii="Times New Roman" w:eastAsia="DengXian" w:hAnsi="Times New Roman" w:cs="Times New Roman"/>
        </w:rPr>
      </w:pPr>
      <w:r w:rsidRPr="00ED4593">
        <w:rPr>
          <w:rFonts w:ascii="Times New Roman" w:eastAsia="DengXian" w:hAnsi="Times New Roman" w:cs="Times New Roman"/>
        </w:rPr>
        <w:t xml:space="preserve">VIDAL, E. (2018) </w:t>
      </w:r>
      <w:r w:rsidRPr="00ED4593">
        <w:rPr>
          <w:rFonts w:ascii="Times New Roman" w:eastAsia="DengXian" w:hAnsi="Times New Roman" w:cs="Times New Roman"/>
          <w:i/>
        </w:rPr>
        <w:t>Patrones de Comercio de China y de la India</w:t>
      </w:r>
      <w:r w:rsidRPr="00ED4593">
        <w:rPr>
          <w:rFonts w:ascii="Times New Roman" w:eastAsia="DengXian" w:hAnsi="Times New Roman" w:cs="Times New Roman"/>
        </w:rPr>
        <w:t xml:space="preserve"> Banco de España</w:t>
      </w:r>
    </w:p>
    <w:p w14:paraId="369DFDB2" w14:textId="77777777" w:rsidR="003942F6" w:rsidRPr="00ED4593" w:rsidRDefault="003942F6" w:rsidP="00AB46AC">
      <w:pPr>
        <w:adjustRightInd w:val="0"/>
        <w:spacing w:line="480" w:lineRule="auto"/>
        <w:ind w:left="220" w:hangingChars="100" w:hanging="220"/>
        <w:rPr>
          <w:rFonts w:ascii="Times New Roman" w:eastAsia="DengXian" w:hAnsi="Times New Roman" w:cs="Times New Roman"/>
        </w:rPr>
      </w:pPr>
      <w:r w:rsidRPr="00ED4593">
        <w:rPr>
          <w:rFonts w:ascii="Times New Roman" w:eastAsia="DengXian" w:hAnsi="Times New Roman" w:cs="Times New Roman"/>
        </w:rPr>
        <w:t xml:space="preserve">VISINTIN, S., DI MEGLIO, G., RUBALCABA, L., CUADRADO, J.R. (2008) </w:t>
      </w:r>
      <w:r w:rsidRPr="00ED4593">
        <w:rPr>
          <w:rFonts w:ascii="Times New Roman" w:eastAsia="DengXian" w:hAnsi="Times New Roman" w:cs="Times New Roman"/>
          <w:i/>
        </w:rPr>
        <w:t xml:space="preserve">Competitividad y comercio internacional de servicios en España </w:t>
      </w:r>
      <w:r w:rsidRPr="00ED4593">
        <w:rPr>
          <w:rFonts w:ascii="Times New Roman" w:eastAsia="DengXian" w:hAnsi="Times New Roman" w:cs="Times New Roman"/>
        </w:rPr>
        <w:t>Papeles de Economía Española 116, 65-78</w:t>
      </w:r>
    </w:p>
    <w:p w14:paraId="14BB8BB8" w14:textId="7D5328F5" w:rsidR="00FC4D00" w:rsidRPr="00ED4593" w:rsidRDefault="00FC4D00" w:rsidP="00AB46AC">
      <w:pPr>
        <w:spacing w:line="480" w:lineRule="auto"/>
        <w:ind w:left="220" w:hangingChars="100" w:hanging="220"/>
        <w:rPr>
          <w:rFonts w:ascii="Times New Roman" w:eastAsia="DengXian" w:hAnsi="Times New Roman" w:cs="Times New Roman"/>
          <w:i/>
        </w:rPr>
      </w:pPr>
      <w:r w:rsidRPr="00ED4593">
        <w:rPr>
          <w:rFonts w:ascii="Times New Roman" w:eastAsia="DengXian" w:hAnsi="Times New Roman" w:cs="Times New Roman"/>
        </w:rPr>
        <w:t xml:space="preserve"> </w:t>
      </w:r>
      <w:r w:rsidRPr="00ED4593">
        <w:rPr>
          <w:rFonts w:ascii="Times New Roman" w:eastAsia="DengXian" w:hAnsi="Times New Roman" w:cs="Times New Roman"/>
        </w:rPr>
        <w:br w:type="page"/>
      </w:r>
    </w:p>
    <w:p w14:paraId="2565886A" w14:textId="0A1FA257" w:rsidR="00390A3B" w:rsidRPr="00ED4593" w:rsidRDefault="00390A3B" w:rsidP="00AB46AC">
      <w:pPr>
        <w:spacing w:line="480" w:lineRule="auto"/>
        <w:rPr>
          <w:rFonts w:ascii="Times New Roman" w:eastAsia="DengXian" w:hAnsi="Times New Roman" w:cs="Times New Roman"/>
          <w:smallCaps/>
          <w:lang w:val="en-US"/>
        </w:rPr>
      </w:pPr>
      <w:r w:rsidRPr="00ED4593">
        <w:rPr>
          <w:rFonts w:ascii="Times New Roman" w:eastAsia="DengXian" w:hAnsi="Times New Roman" w:cs="Times New Roman"/>
          <w:smallCaps/>
          <w:lang w:val="en-US"/>
        </w:rPr>
        <w:lastRenderedPageBreak/>
        <w:t>Ap</w:t>
      </w:r>
      <w:r w:rsidR="0055283E">
        <w:rPr>
          <w:rFonts w:ascii="Times New Roman" w:eastAsia="DengXian" w:hAnsi="Times New Roman" w:cs="Times New Roman"/>
          <w:smallCaps/>
          <w:lang w:val="en-US"/>
        </w:rPr>
        <w:t>pendix</w:t>
      </w:r>
      <w:r w:rsidR="004C05D8" w:rsidRPr="00ED4593">
        <w:rPr>
          <w:rFonts w:ascii="Times New Roman" w:eastAsia="DengXian" w:hAnsi="Times New Roman" w:cs="Times New Roman"/>
          <w:smallCaps/>
          <w:lang w:val="en-US"/>
        </w:rPr>
        <w:t xml:space="preserve"> </w:t>
      </w:r>
      <w:r w:rsidR="00E1099A" w:rsidRPr="00ED4593">
        <w:rPr>
          <w:rFonts w:ascii="Times New Roman" w:eastAsia="DengXian" w:hAnsi="Times New Roman" w:cs="Times New Roman"/>
          <w:smallCaps/>
          <w:lang w:val="en-US"/>
        </w:rPr>
        <w:t>- Imports</w:t>
      </w:r>
      <w:r w:rsidRPr="00ED4593">
        <w:rPr>
          <w:rFonts w:ascii="Times New Roman" w:eastAsia="DengXian" w:hAnsi="Times New Roman" w:cs="Times New Roman"/>
          <w:smallCaps/>
          <w:lang w:val="en-US"/>
        </w:rPr>
        <w:t xml:space="preserve"> </w:t>
      </w:r>
      <w:r w:rsidR="00E1099A" w:rsidRPr="00ED4593">
        <w:rPr>
          <w:rFonts w:ascii="Times New Roman" w:eastAsia="DengXian" w:hAnsi="Times New Roman" w:cs="Times New Roman"/>
          <w:smallCaps/>
          <w:lang w:val="en-US"/>
        </w:rPr>
        <w:t>of Spain (M_ES), France</w:t>
      </w:r>
      <w:r w:rsidR="006C324D" w:rsidRPr="00ED4593">
        <w:rPr>
          <w:rFonts w:ascii="Times New Roman" w:eastAsia="DengXian" w:hAnsi="Times New Roman" w:cs="Times New Roman"/>
          <w:smallCaps/>
          <w:lang w:val="en-US"/>
        </w:rPr>
        <w:t xml:space="preserve"> (M_FR) and Italy</w:t>
      </w:r>
      <w:r w:rsidR="004C05D8" w:rsidRPr="00ED4593">
        <w:rPr>
          <w:rFonts w:ascii="Times New Roman" w:eastAsia="DengXian" w:hAnsi="Times New Roman" w:cs="Times New Roman"/>
          <w:smallCaps/>
          <w:lang w:val="en-US"/>
        </w:rPr>
        <w:t xml:space="preserve"> (M_IT)</w:t>
      </w:r>
      <w:r w:rsidR="006C324D" w:rsidRPr="00ED4593">
        <w:rPr>
          <w:rFonts w:ascii="Times New Roman" w:eastAsia="DengXian" w:hAnsi="Times New Roman" w:cs="Times New Roman"/>
          <w:smallCaps/>
          <w:lang w:val="en-US"/>
        </w:rPr>
        <w:t xml:space="preserve"> from China and Exports</w:t>
      </w:r>
      <w:r w:rsidRPr="00ED4593">
        <w:rPr>
          <w:rFonts w:ascii="Times New Roman" w:eastAsia="DengXian" w:hAnsi="Times New Roman" w:cs="Times New Roman"/>
          <w:smallCaps/>
          <w:lang w:val="en-US"/>
        </w:rPr>
        <w:t xml:space="preserve"> </w:t>
      </w:r>
      <w:r w:rsidR="006C324D" w:rsidRPr="00ED4593">
        <w:rPr>
          <w:rFonts w:ascii="Times New Roman" w:eastAsia="DengXian" w:hAnsi="Times New Roman" w:cs="Times New Roman"/>
          <w:smallCaps/>
          <w:lang w:val="en-US"/>
        </w:rPr>
        <w:t>from Spain (X_ES), France (X_FR) and Italy (X_IT) to</w:t>
      </w:r>
      <w:r w:rsidR="004C05D8" w:rsidRPr="00ED4593">
        <w:rPr>
          <w:rFonts w:ascii="Times New Roman" w:eastAsia="DengXian" w:hAnsi="Times New Roman" w:cs="Times New Roman"/>
          <w:smallCaps/>
          <w:lang w:val="en-US"/>
        </w:rPr>
        <w:t xml:space="preserve"> China</w:t>
      </w:r>
    </w:p>
    <w:p w14:paraId="1A769BCF" w14:textId="21466AD3" w:rsidR="00390A3B" w:rsidRPr="00ED4593" w:rsidRDefault="006C324D" w:rsidP="00AB46AC">
      <w:pPr>
        <w:spacing w:line="480" w:lineRule="auto"/>
        <w:rPr>
          <w:rFonts w:ascii="Times New Roman" w:eastAsia="DengXian" w:hAnsi="Times New Roman" w:cs="Times New Roman"/>
        </w:rPr>
      </w:pPr>
      <w:r w:rsidRPr="00ED4593">
        <w:rPr>
          <w:rFonts w:ascii="Times New Roman" w:eastAsia="DengXian" w:hAnsi="Times New Roman" w:cs="Times New Roman"/>
          <w:smallCaps/>
        </w:rPr>
        <w:t>(Millon dollars</w:t>
      </w:r>
      <w:r w:rsidR="004C05D8" w:rsidRPr="00ED4593">
        <w:rPr>
          <w:rFonts w:ascii="Times New Roman" w:eastAsia="DengXian" w:hAnsi="Times New Roman" w:cs="Times New Roman"/>
          <w:smallCaps/>
        </w:rPr>
        <w:t>)</w:t>
      </w:r>
    </w:p>
    <w:p w14:paraId="504110A8" w14:textId="16263F10" w:rsidR="00F56B18" w:rsidRPr="00ED4593" w:rsidRDefault="00F56B18" w:rsidP="00AB46AC">
      <w:pPr>
        <w:spacing w:line="480" w:lineRule="auto"/>
        <w:rPr>
          <w:rFonts w:ascii="Times New Roman" w:eastAsia="DengXian" w:hAnsi="Times New Roman" w:cs="Times New Roman"/>
        </w:rPr>
      </w:pPr>
    </w:p>
    <w:tbl>
      <w:tblPr>
        <w:tblStyle w:val="Tablanormal3"/>
        <w:tblW w:w="0" w:type="auto"/>
        <w:tblLook w:val="04A0" w:firstRow="1" w:lastRow="0" w:firstColumn="1" w:lastColumn="0" w:noHBand="0" w:noVBand="1"/>
      </w:tblPr>
      <w:tblGrid>
        <w:gridCol w:w="1052"/>
        <w:gridCol w:w="1053"/>
        <w:gridCol w:w="1053"/>
        <w:gridCol w:w="1053"/>
        <w:gridCol w:w="1053"/>
        <w:gridCol w:w="1053"/>
        <w:gridCol w:w="1053"/>
      </w:tblGrid>
      <w:tr w:rsidR="00F56B18" w:rsidRPr="0055283E" w14:paraId="0712D0A0" w14:textId="77777777" w:rsidTr="004C73C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95" w:type="dxa"/>
          </w:tcPr>
          <w:p w14:paraId="18BF48E1" w14:textId="34D7EE19" w:rsidR="00F56B18" w:rsidRPr="0055283E" w:rsidRDefault="00F56B18" w:rsidP="00AB46AC">
            <w:pPr>
              <w:spacing w:after="160" w:line="480" w:lineRule="auto"/>
              <w:rPr>
                <w:rFonts w:ascii="Times New Roman" w:eastAsia="DengXian" w:hAnsi="Times New Roman" w:cs="Times New Roman"/>
                <w:sz w:val="20"/>
                <w:szCs w:val="20"/>
              </w:rPr>
            </w:pPr>
            <w:r w:rsidRPr="0055283E">
              <w:rPr>
                <w:rFonts w:ascii="Times New Roman" w:eastAsia="DengXian" w:hAnsi="Times New Roman" w:cs="Times New Roman"/>
                <w:sz w:val="20"/>
                <w:szCs w:val="20"/>
              </w:rPr>
              <w:t>Año</w:t>
            </w:r>
          </w:p>
        </w:tc>
        <w:tc>
          <w:tcPr>
            <w:tcW w:w="1295" w:type="dxa"/>
          </w:tcPr>
          <w:p w14:paraId="7D5B97B5" w14:textId="6F9D9680" w:rsidR="00F56B18" w:rsidRPr="0055283E" w:rsidRDefault="00F56B18" w:rsidP="00AB46AC">
            <w:pPr>
              <w:spacing w:after="160" w:line="480" w:lineRule="auto"/>
              <w:cnfStyle w:val="100000000000" w:firstRow="1" w:lastRow="0" w:firstColumn="0" w:lastColumn="0" w:oddVBand="0" w:evenVBand="0" w:oddHBand="0" w:evenHBand="0" w:firstRowFirstColumn="0" w:firstRowLastColumn="0" w:lastRowFirstColumn="0" w:lastRowLastColumn="0"/>
              <w:rPr>
                <w:rFonts w:ascii="Times New Roman" w:eastAsia="DengXian" w:hAnsi="Times New Roman" w:cs="Times New Roman"/>
                <w:sz w:val="20"/>
                <w:szCs w:val="20"/>
              </w:rPr>
            </w:pPr>
            <w:r w:rsidRPr="0055283E">
              <w:rPr>
                <w:rFonts w:ascii="Times New Roman" w:eastAsia="DengXian" w:hAnsi="Times New Roman" w:cs="Times New Roman"/>
                <w:sz w:val="20"/>
                <w:szCs w:val="20"/>
              </w:rPr>
              <w:t>M_ES</w:t>
            </w:r>
          </w:p>
        </w:tc>
        <w:tc>
          <w:tcPr>
            <w:tcW w:w="1294" w:type="dxa"/>
          </w:tcPr>
          <w:p w14:paraId="3DD7EEE5" w14:textId="79A0F7BB" w:rsidR="00F56B18" w:rsidRPr="0055283E" w:rsidRDefault="00F56B18" w:rsidP="00AB46AC">
            <w:pPr>
              <w:spacing w:after="160" w:line="480" w:lineRule="auto"/>
              <w:cnfStyle w:val="100000000000" w:firstRow="1" w:lastRow="0" w:firstColumn="0" w:lastColumn="0" w:oddVBand="0" w:evenVBand="0" w:oddHBand="0" w:evenHBand="0" w:firstRowFirstColumn="0" w:firstRowLastColumn="0" w:lastRowFirstColumn="0" w:lastRowLastColumn="0"/>
              <w:rPr>
                <w:rFonts w:ascii="Times New Roman" w:eastAsia="DengXian" w:hAnsi="Times New Roman" w:cs="Times New Roman"/>
                <w:sz w:val="20"/>
                <w:szCs w:val="20"/>
              </w:rPr>
            </w:pPr>
            <w:r w:rsidRPr="0055283E">
              <w:rPr>
                <w:rFonts w:ascii="Times New Roman" w:eastAsia="DengXian" w:hAnsi="Times New Roman" w:cs="Times New Roman"/>
                <w:sz w:val="20"/>
                <w:szCs w:val="20"/>
              </w:rPr>
              <w:t>M_FR</w:t>
            </w:r>
          </w:p>
        </w:tc>
        <w:tc>
          <w:tcPr>
            <w:tcW w:w="1294" w:type="dxa"/>
          </w:tcPr>
          <w:p w14:paraId="1FF48FA6" w14:textId="16EFEF3B" w:rsidR="00F56B18" w:rsidRPr="0055283E" w:rsidRDefault="00F56B18" w:rsidP="00AB46AC">
            <w:pPr>
              <w:spacing w:after="160" w:line="480" w:lineRule="auto"/>
              <w:cnfStyle w:val="100000000000" w:firstRow="1" w:lastRow="0" w:firstColumn="0" w:lastColumn="0" w:oddVBand="0" w:evenVBand="0" w:oddHBand="0" w:evenHBand="0" w:firstRowFirstColumn="0" w:firstRowLastColumn="0" w:lastRowFirstColumn="0" w:lastRowLastColumn="0"/>
              <w:rPr>
                <w:rFonts w:ascii="Times New Roman" w:eastAsia="DengXian" w:hAnsi="Times New Roman" w:cs="Times New Roman"/>
                <w:sz w:val="20"/>
                <w:szCs w:val="20"/>
              </w:rPr>
            </w:pPr>
            <w:r w:rsidRPr="0055283E">
              <w:rPr>
                <w:rFonts w:ascii="Times New Roman" w:eastAsia="DengXian" w:hAnsi="Times New Roman" w:cs="Times New Roman"/>
                <w:sz w:val="20"/>
                <w:szCs w:val="20"/>
              </w:rPr>
              <w:t>M_IT</w:t>
            </w:r>
          </w:p>
        </w:tc>
        <w:tc>
          <w:tcPr>
            <w:tcW w:w="1294" w:type="dxa"/>
          </w:tcPr>
          <w:p w14:paraId="04379F96" w14:textId="748958B2" w:rsidR="00F56B18" w:rsidRPr="0055283E" w:rsidRDefault="00F56B18" w:rsidP="00AB46AC">
            <w:pPr>
              <w:spacing w:after="160" w:line="480" w:lineRule="auto"/>
              <w:cnfStyle w:val="100000000000" w:firstRow="1" w:lastRow="0" w:firstColumn="0" w:lastColumn="0" w:oddVBand="0" w:evenVBand="0" w:oddHBand="0" w:evenHBand="0" w:firstRowFirstColumn="0" w:firstRowLastColumn="0" w:lastRowFirstColumn="0" w:lastRowLastColumn="0"/>
              <w:rPr>
                <w:rFonts w:ascii="Times New Roman" w:eastAsia="DengXian" w:hAnsi="Times New Roman" w:cs="Times New Roman"/>
                <w:sz w:val="20"/>
                <w:szCs w:val="20"/>
              </w:rPr>
            </w:pPr>
            <w:r w:rsidRPr="0055283E">
              <w:rPr>
                <w:rFonts w:ascii="Times New Roman" w:eastAsia="DengXian" w:hAnsi="Times New Roman" w:cs="Times New Roman"/>
                <w:sz w:val="20"/>
                <w:szCs w:val="20"/>
              </w:rPr>
              <w:t>X_ES</w:t>
            </w:r>
          </w:p>
        </w:tc>
        <w:tc>
          <w:tcPr>
            <w:tcW w:w="1294" w:type="dxa"/>
          </w:tcPr>
          <w:p w14:paraId="64F1ED85" w14:textId="6CA970E5" w:rsidR="00F56B18" w:rsidRPr="0055283E" w:rsidRDefault="00F56B18" w:rsidP="00AB46AC">
            <w:pPr>
              <w:spacing w:after="160" w:line="480" w:lineRule="auto"/>
              <w:cnfStyle w:val="100000000000" w:firstRow="1" w:lastRow="0" w:firstColumn="0" w:lastColumn="0" w:oddVBand="0" w:evenVBand="0" w:oddHBand="0" w:evenHBand="0" w:firstRowFirstColumn="0" w:firstRowLastColumn="0" w:lastRowFirstColumn="0" w:lastRowLastColumn="0"/>
              <w:rPr>
                <w:rFonts w:ascii="Times New Roman" w:eastAsia="DengXian" w:hAnsi="Times New Roman" w:cs="Times New Roman"/>
                <w:sz w:val="20"/>
                <w:szCs w:val="20"/>
              </w:rPr>
            </w:pPr>
            <w:r w:rsidRPr="0055283E">
              <w:rPr>
                <w:rFonts w:ascii="Times New Roman" w:eastAsia="DengXian" w:hAnsi="Times New Roman" w:cs="Times New Roman"/>
                <w:sz w:val="20"/>
                <w:szCs w:val="20"/>
              </w:rPr>
              <w:t>X_FR</w:t>
            </w:r>
          </w:p>
        </w:tc>
        <w:tc>
          <w:tcPr>
            <w:tcW w:w="1294" w:type="dxa"/>
          </w:tcPr>
          <w:p w14:paraId="3031F1B7" w14:textId="6E19812F" w:rsidR="00F56B18" w:rsidRPr="0055283E" w:rsidRDefault="00F56B18" w:rsidP="00AB46AC">
            <w:pPr>
              <w:spacing w:after="160" w:line="480" w:lineRule="auto"/>
              <w:cnfStyle w:val="100000000000" w:firstRow="1" w:lastRow="0" w:firstColumn="0" w:lastColumn="0" w:oddVBand="0" w:evenVBand="0" w:oddHBand="0" w:evenHBand="0" w:firstRowFirstColumn="0" w:firstRowLastColumn="0" w:lastRowFirstColumn="0" w:lastRowLastColumn="0"/>
              <w:rPr>
                <w:rFonts w:ascii="Times New Roman" w:eastAsia="DengXian" w:hAnsi="Times New Roman" w:cs="Times New Roman"/>
                <w:sz w:val="20"/>
                <w:szCs w:val="20"/>
              </w:rPr>
            </w:pPr>
            <w:r w:rsidRPr="0055283E">
              <w:rPr>
                <w:rFonts w:ascii="Times New Roman" w:eastAsia="DengXian" w:hAnsi="Times New Roman" w:cs="Times New Roman"/>
                <w:sz w:val="20"/>
                <w:szCs w:val="20"/>
              </w:rPr>
              <w:t>X_IT</w:t>
            </w:r>
          </w:p>
        </w:tc>
      </w:tr>
      <w:tr w:rsidR="003764D2" w:rsidRPr="0055283E" w14:paraId="2515CDE5" w14:textId="77777777" w:rsidTr="004C73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 w:type="dxa"/>
          </w:tcPr>
          <w:p w14:paraId="295E70EE" w14:textId="77777777" w:rsidR="003764D2" w:rsidRPr="0055283E" w:rsidRDefault="003764D2" w:rsidP="00AB46AC">
            <w:pPr>
              <w:spacing w:line="480" w:lineRule="auto"/>
              <w:rPr>
                <w:rFonts w:ascii="Times New Roman" w:eastAsia="DengXian" w:hAnsi="Times New Roman" w:cs="Times New Roman"/>
                <w:sz w:val="20"/>
                <w:szCs w:val="20"/>
              </w:rPr>
            </w:pPr>
          </w:p>
        </w:tc>
        <w:tc>
          <w:tcPr>
            <w:tcW w:w="1295" w:type="dxa"/>
          </w:tcPr>
          <w:p w14:paraId="271F1236" w14:textId="77777777" w:rsidR="003764D2" w:rsidRPr="0055283E" w:rsidRDefault="003764D2" w:rsidP="00AB46A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sz w:val="20"/>
                <w:szCs w:val="20"/>
              </w:rPr>
            </w:pPr>
          </w:p>
        </w:tc>
        <w:tc>
          <w:tcPr>
            <w:tcW w:w="1294" w:type="dxa"/>
          </w:tcPr>
          <w:p w14:paraId="6E0A5A7C" w14:textId="77777777" w:rsidR="003764D2" w:rsidRPr="0055283E" w:rsidRDefault="003764D2" w:rsidP="00AB46A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sz w:val="20"/>
                <w:szCs w:val="20"/>
              </w:rPr>
            </w:pPr>
          </w:p>
        </w:tc>
        <w:tc>
          <w:tcPr>
            <w:tcW w:w="1294" w:type="dxa"/>
          </w:tcPr>
          <w:p w14:paraId="1E3E4215" w14:textId="77777777" w:rsidR="003764D2" w:rsidRPr="0055283E" w:rsidRDefault="003764D2" w:rsidP="00AB46A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sz w:val="20"/>
                <w:szCs w:val="20"/>
              </w:rPr>
            </w:pPr>
          </w:p>
        </w:tc>
        <w:tc>
          <w:tcPr>
            <w:tcW w:w="1294" w:type="dxa"/>
          </w:tcPr>
          <w:p w14:paraId="5579DCFF" w14:textId="77777777" w:rsidR="003764D2" w:rsidRPr="0055283E" w:rsidRDefault="003764D2" w:rsidP="00AB46A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sz w:val="20"/>
                <w:szCs w:val="20"/>
              </w:rPr>
            </w:pPr>
          </w:p>
        </w:tc>
        <w:tc>
          <w:tcPr>
            <w:tcW w:w="1294" w:type="dxa"/>
          </w:tcPr>
          <w:p w14:paraId="3F1FF369" w14:textId="77777777" w:rsidR="003764D2" w:rsidRPr="0055283E" w:rsidRDefault="003764D2" w:rsidP="00AB46A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sz w:val="20"/>
                <w:szCs w:val="20"/>
              </w:rPr>
            </w:pPr>
          </w:p>
        </w:tc>
        <w:tc>
          <w:tcPr>
            <w:tcW w:w="1294" w:type="dxa"/>
          </w:tcPr>
          <w:p w14:paraId="47C9D5A4" w14:textId="77777777" w:rsidR="003764D2" w:rsidRPr="0055283E" w:rsidRDefault="003764D2" w:rsidP="00AB46A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sz w:val="20"/>
                <w:szCs w:val="20"/>
              </w:rPr>
            </w:pPr>
          </w:p>
        </w:tc>
      </w:tr>
      <w:tr w:rsidR="003764D2" w:rsidRPr="0055283E" w14:paraId="06BC5159" w14:textId="77777777" w:rsidTr="004C73CF">
        <w:trPr>
          <w:trHeight w:val="360"/>
        </w:trPr>
        <w:tc>
          <w:tcPr>
            <w:cnfStyle w:val="001000000000" w:firstRow="0" w:lastRow="0" w:firstColumn="1" w:lastColumn="0" w:oddVBand="0" w:evenVBand="0" w:oddHBand="0" w:evenHBand="0" w:firstRowFirstColumn="0" w:firstRowLastColumn="0" w:lastRowFirstColumn="0" w:lastRowLastColumn="0"/>
            <w:tcW w:w="1295" w:type="dxa"/>
            <w:noWrap/>
            <w:hideMark/>
          </w:tcPr>
          <w:p w14:paraId="224045ED" w14:textId="77777777" w:rsidR="003764D2" w:rsidRPr="0055283E" w:rsidRDefault="003764D2" w:rsidP="00AB46AC">
            <w:pPr>
              <w:spacing w:line="480" w:lineRule="auto"/>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2020</w:t>
            </w:r>
          </w:p>
        </w:tc>
        <w:tc>
          <w:tcPr>
            <w:tcW w:w="1295" w:type="dxa"/>
            <w:noWrap/>
            <w:hideMark/>
          </w:tcPr>
          <w:p w14:paraId="16C74CC6" w14:textId="77777777" w:rsidR="003764D2" w:rsidRPr="0055283E" w:rsidRDefault="003764D2" w:rsidP="00AB46A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3,35E+10</w:t>
            </w:r>
          </w:p>
        </w:tc>
        <w:tc>
          <w:tcPr>
            <w:tcW w:w="1294" w:type="dxa"/>
            <w:noWrap/>
            <w:hideMark/>
          </w:tcPr>
          <w:p w14:paraId="76D8F9D4" w14:textId="77777777" w:rsidR="003764D2" w:rsidRPr="0055283E" w:rsidRDefault="003764D2" w:rsidP="00AB46A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4,12E+10</w:t>
            </w:r>
          </w:p>
        </w:tc>
        <w:tc>
          <w:tcPr>
            <w:tcW w:w="1294" w:type="dxa"/>
            <w:noWrap/>
            <w:hideMark/>
          </w:tcPr>
          <w:p w14:paraId="7CF5392A" w14:textId="77777777" w:rsidR="003764D2" w:rsidRPr="0055283E" w:rsidRDefault="003764D2" w:rsidP="00AB46A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3,67E+10</w:t>
            </w:r>
          </w:p>
        </w:tc>
        <w:tc>
          <w:tcPr>
            <w:tcW w:w="1294" w:type="dxa"/>
            <w:noWrap/>
            <w:hideMark/>
          </w:tcPr>
          <w:p w14:paraId="669F09E6" w14:textId="77777777" w:rsidR="003764D2" w:rsidRPr="0055283E" w:rsidRDefault="003764D2" w:rsidP="00AB46A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9,34E+09</w:t>
            </w:r>
          </w:p>
        </w:tc>
        <w:tc>
          <w:tcPr>
            <w:tcW w:w="1294" w:type="dxa"/>
            <w:noWrap/>
            <w:hideMark/>
          </w:tcPr>
          <w:p w14:paraId="7E4BB051" w14:textId="77777777" w:rsidR="003764D2" w:rsidRPr="0055283E" w:rsidRDefault="003764D2" w:rsidP="00AB46A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2,00E+10</w:t>
            </w:r>
          </w:p>
        </w:tc>
        <w:tc>
          <w:tcPr>
            <w:tcW w:w="1294" w:type="dxa"/>
            <w:noWrap/>
            <w:hideMark/>
          </w:tcPr>
          <w:p w14:paraId="38B8059E" w14:textId="77777777" w:rsidR="003764D2" w:rsidRPr="0055283E" w:rsidRDefault="003764D2" w:rsidP="00AB46A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1,47E+10</w:t>
            </w:r>
          </w:p>
        </w:tc>
      </w:tr>
      <w:tr w:rsidR="003764D2" w:rsidRPr="0055283E" w14:paraId="26121396" w14:textId="77777777" w:rsidTr="004C73CF">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95" w:type="dxa"/>
            <w:noWrap/>
            <w:hideMark/>
          </w:tcPr>
          <w:p w14:paraId="018979BC" w14:textId="77777777" w:rsidR="003764D2" w:rsidRPr="0055283E" w:rsidRDefault="003764D2" w:rsidP="00AB46AC">
            <w:pPr>
              <w:spacing w:line="480" w:lineRule="auto"/>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2019</w:t>
            </w:r>
          </w:p>
        </w:tc>
        <w:tc>
          <w:tcPr>
            <w:tcW w:w="1295" w:type="dxa"/>
            <w:noWrap/>
            <w:hideMark/>
          </w:tcPr>
          <w:p w14:paraId="120FCFD5" w14:textId="77777777" w:rsidR="003764D2" w:rsidRPr="0055283E" w:rsidRDefault="003764D2" w:rsidP="00AB46A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3,26E+10</w:t>
            </w:r>
          </w:p>
        </w:tc>
        <w:tc>
          <w:tcPr>
            <w:tcW w:w="1294" w:type="dxa"/>
            <w:noWrap/>
            <w:hideMark/>
          </w:tcPr>
          <w:p w14:paraId="03A4CA24" w14:textId="77777777" w:rsidR="003764D2" w:rsidRPr="0055283E" w:rsidRDefault="003764D2" w:rsidP="00AB46A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5,96E+10</w:t>
            </w:r>
          </w:p>
        </w:tc>
        <w:tc>
          <w:tcPr>
            <w:tcW w:w="1294" w:type="dxa"/>
            <w:noWrap/>
            <w:hideMark/>
          </w:tcPr>
          <w:p w14:paraId="63EB890D" w14:textId="77777777" w:rsidR="003764D2" w:rsidRPr="0055283E" w:rsidRDefault="003764D2" w:rsidP="00AB46A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3,54E+10</w:t>
            </w:r>
          </w:p>
        </w:tc>
        <w:tc>
          <w:tcPr>
            <w:tcW w:w="1294" w:type="dxa"/>
            <w:noWrap/>
            <w:hideMark/>
          </w:tcPr>
          <w:p w14:paraId="5DF5A23B" w14:textId="77777777" w:rsidR="003764D2" w:rsidRPr="0055283E" w:rsidRDefault="003764D2" w:rsidP="00AB46A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7,61E+09</w:t>
            </w:r>
          </w:p>
        </w:tc>
        <w:tc>
          <w:tcPr>
            <w:tcW w:w="1294" w:type="dxa"/>
            <w:noWrap/>
            <w:hideMark/>
          </w:tcPr>
          <w:p w14:paraId="335DA62C" w14:textId="77777777" w:rsidR="003764D2" w:rsidRPr="0055283E" w:rsidRDefault="003764D2" w:rsidP="00AB46A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2,34E+10</w:t>
            </w:r>
          </w:p>
        </w:tc>
        <w:tc>
          <w:tcPr>
            <w:tcW w:w="1294" w:type="dxa"/>
            <w:noWrap/>
            <w:hideMark/>
          </w:tcPr>
          <w:p w14:paraId="2ABCBFAD" w14:textId="77777777" w:rsidR="003764D2" w:rsidRPr="0055283E" w:rsidRDefault="003764D2" w:rsidP="00AB46A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1,45E+10</w:t>
            </w:r>
          </w:p>
        </w:tc>
      </w:tr>
      <w:tr w:rsidR="003764D2" w:rsidRPr="0055283E" w14:paraId="5C0D17A4" w14:textId="77777777" w:rsidTr="004C73CF">
        <w:trPr>
          <w:trHeight w:val="360"/>
        </w:trPr>
        <w:tc>
          <w:tcPr>
            <w:cnfStyle w:val="001000000000" w:firstRow="0" w:lastRow="0" w:firstColumn="1" w:lastColumn="0" w:oddVBand="0" w:evenVBand="0" w:oddHBand="0" w:evenHBand="0" w:firstRowFirstColumn="0" w:firstRowLastColumn="0" w:lastRowFirstColumn="0" w:lastRowLastColumn="0"/>
            <w:tcW w:w="1295" w:type="dxa"/>
            <w:noWrap/>
            <w:hideMark/>
          </w:tcPr>
          <w:p w14:paraId="1E861CC3" w14:textId="77777777" w:rsidR="003764D2" w:rsidRPr="0055283E" w:rsidRDefault="003764D2" w:rsidP="00AB46AC">
            <w:pPr>
              <w:spacing w:line="480" w:lineRule="auto"/>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2018</w:t>
            </w:r>
          </w:p>
        </w:tc>
        <w:tc>
          <w:tcPr>
            <w:tcW w:w="1295" w:type="dxa"/>
            <w:noWrap/>
            <w:hideMark/>
          </w:tcPr>
          <w:p w14:paraId="1A0A3251" w14:textId="77777777" w:rsidR="003764D2" w:rsidRPr="0055283E" w:rsidRDefault="003764D2" w:rsidP="00AB46A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3,18E+10</w:t>
            </w:r>
          </w:p>
        </w:tc>
        <w:tc>
          <w:tcPr>
            <w:tcW w:w="1294" w:type="dxa"/>
            <w:noWrap/>
            <w:hideMark/>
          </w:tcPr>
          <w:p w14:paraId="14392039" w14:textId="77777777" w:rsidR="003764D2" w:rsidRPr="0055283E" w:rsidRDefault="003764D2" w:rsidP="00AB46A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5,90E+10</w:t>
            </w:r>
          </w:p>
        </w:tc>
        <w:tc>
          <w:tcPr>
            <w:tcW w:w="1294" w:type="dxa"/>
            <w:noWrap/>
            <w:hideMark/>
          </w:tcPr>
          <w:p w14:paraId="6E95F987" w14:textId="77777777" w:rsidR="003764D2" w:rsidRPr="0055283E" w:rsidRDefault="003764D2" w:rsidP="00AB46A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3,65E+10</w:t>
            </w:r>
          </w:p>
        </w:tc>
        <w:tc>
          <w:tcPr>
            <w:tcW w:w="1294" w:type="dxa"/>
            <w:noWrap/>
            <w:hideMark/>
          </w:tcPr>
          <w:p w14:paraId="0A92B38C" w14:textId="77777777" w:rsidR="003764D2" w:rsidRPr="0055283E" w:rsidRDefault="003764D2" w:rsidP="00AB46A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7,42E+09</w:t>
            </w:r>
          </w:p>
        </w:tc>
        <w:tc>
          <w:tcPr>
            <w:tcW w:w="1294" w:type="dxa"/>
            <w:noWrap/>
            <w:hideMark/>
          </w:tcPr>
          <w:p w14:paraId="38FEACF2" w14:textId="77777777" w:rsidR="003764D2" w:rsidRPr="0055283E" w:rsidRDefault="003764D2" w:rsidP="00AB46A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2,46E+10</w:t>
            </w:r>
          </w:p>
        </w:tc>
        <w:tc>
          <w:tcPr>
            <w:tcW w:w="1294" w:type="dxa"/>
            <w:noWrap/>
            <w:hideMark/>
          </w:tcPr>
          <w:p w14:paraId="1D3D8467" w14:textId="77777777" w:rsidR="003764D2" w:rsidRPr="0055283E" w:rsidRDefault="003764D2" w:rsidP="00AB46A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1,55E+10</w:t>
            </w:r>
          </w:p>
        </w:tc>
      </w:tr>
      <w:tr w:rsidR="003764D2" w:rsidRPr="0055283E" w14:paraId="4A3B9F67" w14:textId="77777777" w:rsidTr="004C73CF">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95" w:type="dxa"/>
            <w:noWrap/>
            <w:hideMark/>
          </w:tcPr>
          <w:p w14:paraId="7D50DF91" w14:textId="77777777" w:rsidR="003764D2" w:rsidRPr="0055283E" w:rsidRDefault="003764D2" w:rsidP="00AB46AC">
            <w:pPr>
              <w:spacing w:line="480" w:lineRule="auto"/>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2017</w:t>
            </w:r>
          </w:p>
        </w:tc>
        <w:tc>
          <w:tcPr>
            <w:tcW w:w="1295" w:type="dxa"/>
            <w:noWrap/>
            <w:hideMark/>
          </w:tcPr>
          <w:p w14:paraId="229DBA95" w14:textId="77777777" w:rsidR="003764D2" w:rsidRPr="0055283E" w:rsidRDefault="003764D2" w:rsidP="00AB46A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2,90E+10</w:t>
            </w:r>
          </w:p>
        </w:tc>
        <w:tc>
          <w:tcPr>
            <w:tcW w:w="1294" w:type="dxa"/>
            <w:noWrap/>
            <w:hideMark/>
          </w:tcPr>
          <w:p w14:paraId="180BB82E" w14:textId="77777777" w:rsidR="003764D2" w:rsidRPr="0055283E" w:rsidRDefault="003764D2" w:rsidP="00AB46A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5,54E+10</w:t>
            </w:r>
          </w:p>
        </w:tc>
        <w:tc>
          <w:tcPr>
            <w:tcW w:w="1294" w:type="dxa"/>
            <w:noWrap/>
            <w:hideMark/>
          </w:tcPr>
          <w:p w14:paraId="14A56C38" w14:textId="77777777" w:rsidR="003764D2" w:rsidRPr="0055283E" w:rsidRDefault="003764D2" w:rsidP="00AB46A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3,20E+10</w:t>
            </w:r>
          </w:p>
        </w:tc>
        <w:tc>
          <w:tcPr>
            <w:tcW w:w="1294" w:type="dxa"/>
            <w:noWrap/>
            <w:hideMark/>
          </w:tcPr>
          <w:p w14:paraId="293559F7" w14:textId="77777777" w:rsidR="003764D2" w:rsidRPr="0055283E" w:rsidRDefault="003764D2" w:rsidP="00AB46A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7,06E+09</w:t>
            </w:r>
          </w:p>
        </w:tc>
        <w:tc>
          <w:tcPr>
            <w:tcW w:w="1294" w:type="dxa"/>
            <w:noWrap/>
            <w:hideMark/>
          </w:tcPr>
          <w:p w14:paraId="7EC9265A" w14:textId="77777777" w:rsidR="003764D2" w:rsidRPr="0055283E" w:rsidRDefault="003764D2" w:rsidP="00AB46A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2,13E+10</w:t>
            </w:r>
          </w:p>
        </w:tc>
        <w:tc>
          <w:tcPr>
            <w:tcW w:w="1294" w:type="dxa"/>
            <w:noWrap/>
            <w:hideMark/>
          </w:tcPr>
          <w:p w14:paraId="05D151CB" w14:textId="77777777" w:rsidR="003764D2" w:rsidRPr="0055283E" w:rsidRDefault="003764D2" w:rsidP="00AB46A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1,52E+10</w:t>
            </w:r>
          </w:p>
        </w:tc>
      </w:tr>
      <w:tr w:rsidR="003764D2" w:rsidRPr="0055283E" w14:paraId="27F0DB2A" w14:textId="77777777" w:rsidTr="004C73CF">
        <w:trPr>
          <w:trHeight w:val="360"/>
        </w:trPr>
        <w:tc>
          <w:tcPr>
            <w:cnfStyle w:val="001000000000" w:firstRow="0" w:lastRow="0" w:firstColumn="1" w:lastColumn="0" w:oddVBand="0" w:evenVBand="0" w:oddHBand="0" w:evenHBand="0" w:firstRowFirstColumn="0" w:firstRowLastColumn="0" w:lastRowFirstColumn="0" w:lastRowLastColumn="0"/>
            <w:tcW w:w="1295" w:type="dxa"/>
            <w:noWrap/>
            <w:hideMark/>
          </w:tcPr>
          <w:p w14:paraId="6C5F1745" w14:textId="77777777" w:rsidR="003764D2" w:rsidRPr="0055283E" w:rsidRDefault="003764D2" w:rsidP="00AB46AC">
            <w:pPr>
              <w:spacing w:line="480" w:lineRule="auto"/>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2016</w:t>
            </w:r>
          </w:p>
        </w:tc>
        <w:tc>
          <w:tcPr>
            <w:tcW w:w="1295" w:type="dxa"/>
            <w:noWrap/>
            <w:hideMark/>
          </w:tcPr>
          <w:p w14:paraId="170C9EA4" w14:textId="77777777" w:rsidR="003764D2" w:rsidRPr="0055283E" w:rsidRDefault="003764D2" w:rsidP="00AB46A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2,64E+10</w:t>
            </w:r>
          </w:p>
        </w:tc>
        <w:tc>
          <w:tcPr>
            <w:tcW w:w="1294" w:type="dxa"/>
            <w:noWrap/>
            <w:hideMark/>
          </w:tcPr>
          <w:p w14:paraId="5A2EB4B2" w14:textId="77777777" w:rsidR="003764D2" w:rsidRPr="0055283E" w:rsidRDefault="003764D2" w:rsidP="00AB46A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5,10E+10</w:t>
            </w:r>
          </w:p>
        </w:tc>
        <w:tc>
          <w:tcPr>
            <w:tcW w:w="1294" w:type="dxa"/>
            <w:noWrap/>
            <w:hideMark/>
          </w:tcPr>
          <w:p w14:paraId="4CD6F691" w14:textId="77777777" w:rsidR="003764D2" w:rsidRPr="0055283E" w:rsidRDefault="003764D2" w:rsidP="00AB46A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3,01E+10</w:t>
            </w:r>
          </w:p>
        </w:tc>
        <w:tc>
          <w:tcPr>
            <w:tcW w:w="1294" w:type="dxa"/>
            <w:noWrap/>
            <w:hideMark/>
          </w:tcPr>
          <w:p w14:paraId="6DBDF3B6" w14:textId="77777777" w:rsidR="003764D2" w:rsidRPr="0055283E" w:rsidRDefault="003764D2" w:rsidP="00AB46A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5,57E+09</w:t>
            </w:r>
          </w:p>
        </w:tc>
        <w:tc>
          <w:tcPr>
            <w:tcW w:w="1294" w:type="dxa"/>
            <w:noWrap/>
            <w:hideMark/>
          </w:tcPr>
          <w:p w14:paraId="2B3B818F" w14:textId="77777777" w:rsidR="003764D2" w:rsidRPr="0055283E" w:rsidRDefault="003764D2" w:rsidP="00AB46A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1,77E+10</w:t>
            </w:r>
          </w:p>
        </w:tc>
        <w:tc>
          <w:tcPr>
            <w:tcW w:w="1294" w:type="dxa"/>
            <w:noWrap/>
            <w:hideMark/>
          </w:tcPr>
          <w:p w14:paraId="24E608EB" w14:textId="77777777" w:rsidR="003764D2" w:rsidRPr="0055283E" w:rsidRDefault="003764D2" w:rsidP="00AB46A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1,22E+10</w:t>
            </w:r>
          </w:p>
        </w:tc>
      </w:tr>
      <w:tr w:rsidR="003764D2" w:rsidRPr="0055283E" w14:paraId="631F1A74" w14:textId="77777777" w:rsidTr="004C73CF">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95" w:type="dxa"/>
            <w:noWrap/>
            <w:hideMark/>
          </w:tcPr>
          <w:p w14:paraId="5E14B226" w14:textId="77777777" w:rsidR="003764D2" w:rsidRPr="0055283E" w:rsidRDefault="003764D2" w:rsidP="00AB46AC">
            <w:pPr>
              <w:spacing w:line="480" w:lineRule="auto"/>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2015</w:t>
            </w:r>
          </w:p>
        </w:tc>
        <w:tc>
          <w:tcPr>
            <w:tcW w:w="1295" w:type="dxa"/>
            <w:noWrap/>
            <w:hideMark/>
          </w:tcPr>
          <w:p w14:paraId="5B03381D" w14:textId="77777777" w:rsidR="003764D2" w:rsidRPr="0055283E" w:rsidRDefault="003764D2" w:rsidP="00AB46A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2,65E+10</w:t>
            </w:r>
          </w:p>
        </w:tc>
        <w:tc>
          <w:tcPr>
            <w:tcW w:w="1294" w:type="dxa"/>
            <w:noWrap/>
            <w:hideMark/>
          </w:tcPr>
          <w:p w14:paraId="258CA859" w14:textId="77777777" w:rsidR="003764D2" w:rsidRPr="0055283E" w:rsidRDefault="003764D2" w:rsidP="00AB46A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5,19E+10</w:t>
            </w:r>
          </w:p>
        </w:tc>
        <w:tc>
          <w:tcPr>
            <w:tcW w:w="1294" w:type="dxa"/>
            <w:noWrap/>
            <w:hideMark/>
          </w:tcPr>
          <w:p w14:paraId="202322D2" w14:textId="77777777" w:rsidR="003764D2" w:rsidRPr="0055283E" w:rsidRDefault="003764D2" w:rsidP="00AB46A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3,13E+10</w:t>
            </w:r>
          </w:p>
        </w:tc>
        <w:tc>
          <w:tcPr>
            <w:tcW w:w="1294" w:type="dxa"/>
            <w:noWrap/>
            <w:hideMark/>
          </w:tcPr>
          <w:p w14:paraId="7EFB8683" w14:textId="77777777" w:rsidR="003764D2" w:rsidRPr="0055283E" w:rsidRDefault="003764D2" w:rsidP="00AB46A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4,94E+09</w:t>
            </w:r>
          </w:p>
        </w:tc>
        <w:tc>
          <w:tcPr>
            <w:tcW w:w="1294" w:type="dxa"/>
            <w:noWrap/>
            <w:hideMark/>
          </w:tcPr>
          <w:p w14:paraId="12644096" w14:textId="77777777" w:rsidR="003764D2" w:rsidRPr="0055283E" w:rsidRDefault="003764D2" w:rsidP="00AB46A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1,99E+10</w:t>
            </w:r>
          </w:p>
        </w:tc>
        <w:tc>
          <w:tcPr>
            <w:tcW w:w="1294" w:type="dxa"/>
            <w:noWrap/>
            <w:hideMark/>
          </w:tcPr>
          <w:p w14:paraId="2B0E6AAC" w14:textId="77777777" w:rsidR="003764D2" w:rsidRPr="0055283E" w:rsidRDefault="003764D2" w:rsidP="00AB46A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1,15E+10</w:t>
            </w:r>
          </w:p>
        </w:tc>
      </w:tr>
      <w:tr w:rsidR="003764D2" w:rsidRPr="0055283E" w14:paraId="0DEEC243" w14:textId="77777777" w:rsidTr="004C73CF">
        <w:trPr>
          <w:trHeight w:val="360"/>
        </w:trPr>
        <w:tc>
          <w:tcPr>
            <w:cnfStyle w:val="001000000000" w:firstRow="0" w:lastRow="0" w:firstColumn="1" w:lastColumn="0" w:oddVBand="0" w:evenVBand="0" w:oddHBand="0" w:evenHBand="0" w:firstRowFirstColumn="0" w:firstRowLastColumn="0" w:lastRowFirstColumn="0" w:lastRowLastColumn="0"/>
            <w:tcW w:w="1295" w:type="dxa"/>
            <w:noWrap/>
            <w:hideMark/>
          </w:tcPr>
          <w:p w14:paraId="3B46C967" w14:textId="77777777" w:rsidR="003764D2" w:rsidRPr="0055283E" w:rsidRDefault="003764D2" w:rsidP="00AB46AC">
            <w:pPr>
              <w:spacing w:line="480" w:lineRule="auto"/>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2014</w:t>
            </w:r>
          </w:p>
        </w:tc>
        <w:tc>
          <w:tcPr>
            <w:tcW w:w="1295" w:type="dxa"/>
            <w:noWrap/>
            <w:hideMark/>
          </w:tcPr>
          <w:p w14:paraId="25A95886" w14:textId="77777777" w:rsidR="003764D2" w:rsidRPr="0055283E" w:rsidRDefault="003764D2" w:rsidP="00AB46A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2,62E+10</w:t>
            </w:r>
          </w:p>
        </w:tc>
        <w:tc>
          <w:tcPr>
            <w:tcW w:w="1294" w:type="dxa"/>
            <w:noWrap/>
            <w:hideMark/>
          </w:tcPr>
          <w:p w14:paraId="6CB5D9EE" w14:textId="77777777" w:rsidR="003764D2" w:rsidRPr="0055283E" w:rsidRDefault="003764D2" w:rsidP="00AB46A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5,64E+10</w:t>
            </w:r>
          </w:p>
        </w:tc>
        <w:tc>
          <w:tcPr>
            <w:tcW w:w="1294" w:type="dxa"/>
            <w:noWrap/>
            <w:hideMark/>
          </w:tcPr>
          <w:p w14:paraId="177663B8" w14:textId="77777777" w:rsidR="003764D2" w:rsidRPr="0055283E" w:rsidRDefault="003764D2" w:rsidP="00AB46A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3,33E+10</w:t>
            </w:r>
          </w:p>
        </w:tc>
        <w:tc>
          <w:tcPr>
            <w:tcW w:w="1294" w:type="dxa"/>
            <w:noWrap/>
            <w:hideMark/>
          </w:tcPr>
          <w:p w14:paraId="33DC3ED2" w14:textId="77777777" w:rsidR="003764D2" w:rsidRPr="0055283E" w:rsidRDefault="003764D2" w:rsidP="00AB46A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5,42E+09</w:t>
            </w:r>
          </w:p>
        </w:tc>
        <w:tc>
          <w:tcPr>
            <w:tcW w:w="1294" w:type="dxa"/>
            <w:noWrap/>
            <w:hideMark/>
          </w:tcPr>
          <w:p w14:paraId="2362C1E0" w14:textId="77777777" w:rsidR="003764D2" w:rsidRPr="0055283E" w:rsidRDefault="003764D2" w:rsidP="00AB46A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2,15E+10</w:t>
            </w:r>
          </w:p>
        </w:tc>
        <w:tc>
          <w:tcPr>
            <w:tcW w:w="1294" w:type="dxa"/>
            <w:noWrap/>
            <w:hideMark/>
          </w:tcPr>
          <w:p w14:paraId="1EB48212" w14:textId="77777777" w:rsidR="003764D2" w:rsidRPr="0055283E" w:rsidRDefault="003764D2" w:rsidP="00AB46A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1,39E+10</w:t>
            </w:r>
          </w:p>
        </w:tc>
      </w:tr>
      <w:tr w:rsidR="003764D2" w:rsidRPr="0055283E" w14:paraId="235B00A0" w14:textId="77777777" w:rsidTr="004C73CF">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95" w:type="dxa"/>
            <w:noWrap/>
            <w:hideMark/>
          </w:tcPr>
          <w:p w14:paraId="1B9F3007" w14:textId="77777777" w:rsidR="003764D2" w:rsidRPr="0055283E" w:rsidRDefault="003764D2" w:rsidP="00AB46AC">
            <w:pPr>
              <w:spacing w:line="480" w:lineRule="auto"/>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2013</w:t>
            </w:r>
          </w:p>
        </w:tc>
        <w:tc>
          <w:tcPr>
            <w:tcW w:w="1295" w:type="dxa"/>
            <w:noWrap/>
            <w:hideMark/>
          </w:tcPr>
          <w:p w14:paraId="45022C0C" w14:textId="77777777" w:rsidR="003764D2" w:rsidRPr="0055283E" w:rsidRDefault="003764D2" w:rsidP="00AB46A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2,31E+10</w:t>
            </w:r>
          </w:p>
        </w:tc>
        <w:tc>
          <w:tcPr>
            <w:tcW w:w="1294" w:type="dxa"/>
            <w:noWrap/>
            <w:hideMark/>
          </w:tcPr>
          <w:p w14:paraId="7F60A857" w14:textId="77777777" w:rsidR="003764D2" w:rsidRPr="0055283E" w:rsidRDefault="003764D2" w:rsidP="00AB46A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5,42E+10</w:t>
            </w:r>
          </w:p>
        </w:tc>
        <w:tc>
          <w:tcPr>
            <w:tcW w:w="1294" w:type="dxa"/>
            <w:noWrap/>
            <w:hideMark/>
          </w:tcPr>
          <w:p w14:paraId="3A270598" w14:textId="77777777" w:rsidR="003764D2" w:rsidRPr="0055283E" w:rsidRDefault="003764D2" w:rsidP="00AB46A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3,06E+10</w:t>
            </w:r>
          </w:p>
        </w:tc>
        <w:tc>
          <w:tcPr>
            <w:tcW w:w="1294" w:type="dxa"/>
            <w:noWrap/>
            <w:hideMark/>
          </w:tcPr>
          <w:p w14:paraId="060E78F4" w14:textId="77777777" w:rsidR="003764D2" w:rsidRPr="0055283E" w:rsidRDefault="003764D2" w:rsidP="00AB46A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5,24E+09</w:t>
            </w:r>
          </w:p>
        </w:tc>
        <w:tc>
          <w:tcPr>
            <w:tcW w:w="1294" w:type="dxa"/>
            <w:noWrap/>
            <w:hideMark/>
          </w:tcPr>
          <w:p w14:paraId="7442EF38" w14:textId="77777777" w:rsidR="003764D2" w:rsidRPr="0055283E" w:rsidRDefault="003764D2" w:rsidP="00AB46A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1,96E+10</w:t>
            </w:r>
          </w:p>
        </w:tc>
        <w:tc>
          <w:tcPr>
            <w:tcW w:w="1294" w:type="dxa"/>
            <w:noWrap/>
            <w:hideMark/>
          </w:tcPr>
          <w:p w14:paraId="46E03B98" w14:textId="77777777" w:rsidR="003764D2" w:rsidRPr="0055283E" w:rsidRDefault="003764D2" w:rsidP="00AB46A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1,30E+10</w:t>
            </w:r>
          </w:p>
        </w:tc>
      </w:tr>
      <w:tr w:rsidR="003764D2" w:rsidRPr="0055283E" w14:paraId="1A517ED2" w14:textId="77777777" w:rsidTr="004C73CF">
        <w:trPr>
          <w:trHeight w:val="360"/>
        </w:trPr>
        <w:tc>
          <w:tcPr>
            <w:cnfStyle w:val="001000000000" w:firstRow="0" w:lastRow="0" w:firstColumn="1" w:lastColumn="0" w:oddVBand="0" w:evenVBand="0" w:oddHBand="0" w:evenHBand="0" w:firstRowFirstColumn="0" w:firstRowLastColumn="0" w:lastRowFirstColumn="0" w:lastRowLastColumn="0"/>
            <w:tcW w:w="1295" w:type="dxa"/>
            <w:noWrap/>
            <w:hideMark/>
          </w:tcPr>
          <w:p w14:paraId="7533BBC2" w14:textId="77777777" w:rsidR="003764D2" w:rsidRPr="0055283E" w:rsidRDefault="003764D2" w:rsidP="00AB46AC">
            <w:pPr>
              <w:spacing w:line="480" w:lineRule="auto"/>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2012</w:t>
            </w:r>
          </w:p>
        </w:tc>
        <w:tc>
          <w:tcPr>
            <w:tcW w:w="1295" w:type="dxa"/>
            <w:noWrap/>
            <w:hideMark/>
          </w:tcPr>
          <w:p w14:paraId="5CB7062C" w14:textId="77777777" w:rsidR="003764D2" w:rsidRPr="0055283E" w:rsidRDefault="003764D2" w:rsidP="00AB46A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2,27E+10</w:t>
            </w:r>
          </w:p>
        </w:tc>
        <w:tc>
          <w:tcPr>
            <w:tcW w:w="1294" w:type="dxa"/>
            <w:noWrap/>
            <w:hideMark/>
          </w:tcPr>
          <w:p w14:paraId="7474BA32" w14:textId="77777777" w:rsidR="003764D2" w:rsidRPr="0055283E" w:rsidRDefault="003764D2" w:rsidP="00AB46A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5,35E+10</w:t>
            </w:r>
          </w:p>
        </w:tc>
        <w:tc>
          <w:tcPr>
            <w:tcW w:w="1294" w:type="dxa"/>
            <w:noWrap/>
            <w:hideMark/>
          </w:tcPr>
          <w:p w14:paraId="3D1805CD" w14:textId="77777777" w:rsidR="003764D2" w:rsidRPr="0055283E" w:rsidRDefault="003764D2" w:rsidP="00AB46A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3,21E+10</w:t>
            </w:r>
          </w:p>
        </w:tc>
        <w:tc>
          <w:tcPr>
            <w:tcW w:w="1294" w:type="dxa"/>
            <w:noWrap/>
            <w:hideMark/>
          </w:tcPr>
          <w:p w14:paraId="5DA36A34" w14:textId="77777777" w:rsidR="003764D2" w:rsidRPr="0055283E" w:rsidRDefault="003764D2" w:rsidP="00AB46A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4,84E+09</w:t>
            </w:r>
          </w:p>
        </w:tc>
        <w:tc>
          <w:tcPr>
            <w:tcW w:w="1294" w:type="dxa"/>
            <w:noWrap/>
            <w:hideMark/>
          </w:tcPr>
          <w:p w14:paraId="612E39D6" w14:textId="77777777" w:rsidR="003764D2" w:rsidRPr="0055283E" w:rsidRDefault="003764D2" w:rsidP="00AB46A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1,94E+10</w:t>
            </w:r>
          </w:p>
        </w:tc>
        <w:tc>
          <w:tcPr>
            <w:tcW w:w="1294" w:type="dxa"/>
            <w:noWrap/>
            <w:hideMark/>
          </w:tcPr>
          <w:p w14:paraId="456DA4A1" w14:textId="77777777" w:rsidR="003764D2" w:rsidRPr="0055283E" w:rsidRDefault="003764D2" w:rsidP="00AB46A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1,15E+10</w:t>
            </w:r>
          </w:p>
        </w:tc>
      </w:tr>
      <w:tr w:rsidR="003764D2" w:rsidRPr="0055283E" w14:paraId="3F82571A" w14:textId="77777777" w:rsidTr="004C73CF">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95" w:type="dxa"/>
            <w:noWrap/>
            <w:hideMark/>
          </w:tcPr>
          <w:p w14:paraId="437AF8F5" w14:textId="77777777" w:rsidR="003764D2" w:rsidRPr="0055283E" w:rsidRDefault="003764D2" w:rsidP="00AB46AC">
            <w:pPr>
              <w:spacing w:line="480" w:lineRule="auto"/>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2011</w:t>
            </w:r>
          </w:p>
        </w:tc>
        <w:tc>
          <w:tcPr>
            <w:tcW w:w="1295" w:type="dxa"/>
            <w:noWrap/>
            <w:hideMark/>
          </w:tcPr>
          <w:p w14:paraId="5FADB175" w14:textId="77777777" w:rsidR="003764D2" w:rsidRPr="0055283E" w:rsidRDefault="003764D2" w:rsidP="00AB46A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2,59E+10</w:t>
            </w:r>
          </w:p>
        </w:tc>
        <w:tc>
          <w:tcPr>
            <w:tcW w:w="1294" w:type="dxa"/>
            <w:noWrap/>
            <w:hideMark/>
          </w:tcPr>
          <w:p w14:paraId="257DC945" w14:textId="77777777" w:rsidR="003764D2" w:rsidRPr="0055283E" w:rsidRDefault="003764D2" w:rsidP="00AB46A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5,74E+10</w:t>
            </w:r>
          </w:p>
        </w:tc>
        <w:tc>
          <w:tcPr>
            <w:tcW w:w="1294" w:type="dxa"/>
            <w:noWrap/>
            <w:hideMark/>
          </w:tcPr>
          <w:p w14:paraId="659F27E4" w14:textId="77777777" w:rsidR="003764D2" w:rsidRPr="0055283E" w:rsidRDefault="003764D2" w:rsidP="00AB46A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4,11E+10</w:t>
            </w:r>
          </w:p>
        </w:tc>
        <w:tc>
          <w:tcPr>
            <w:tcW w:w="1294" w:type="dxa"/>
            <w:noWrap/>
            <w:hideMark/>
          </w:tcPr>
          <w:p w14:paraId="25CA4F24" w14:textId="77777777" w:rsidR="003764D2" w:rsidRPr="0055283E" w:rsidRDefault="003764D2" w:rsidP="00AB46A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4,72E+09</w:t>
            </w:r>
          </w:p>
        </w:tc>
        <w:tc>
          <w:tcPr>
            <w:tcW w:w="1294" w:type="dxa"/>
            <w:noWrap/>
            <w:hideMark/>
          </w:tcPr>
          <w:p w14:paraId="5D4ACE79" w14:textId="77777777" w:rsidR="003764D2" w:rsidRPr="0055283E" w:rsidRDefault="003764D2" w:rsidP="00AB46A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1,87E+10</w:t>
            </w:r>
          </w:p>
        </w:tc>
        <w:tc>
          <w:tcPr>
            <w:tcW w:w="1294" w:type="dxa"/>
            <w:noWrap/>
            <w:hideMark/>
          </w:tcPr>
          <w:p w14:paraId="19DFF337" w14:textId="77777777" w:rsidR="003764D2" w:rsidRPr="0055283E" w:rsidRDefault="003764D2" w:rsidP="00AB46A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1,39E+10</w:t>
            </w:r>
          </w:p>
        </w:tc>
      </w:tr>
      <w:tr w:rsidR="003764D2" w:rsidRPr="0055283E" w14:paraId="7D4BF8AF" w14:textId="77777777" w:rsidTr="004C73CF">
        <w:trPr>
          <w:trHeight w:val="360"/>
        </w:trPr>
        <w:tc>
          <w:tcPr>
            <w:cnfStyle w:val="001000000000" w:firstRow="0" w:lastRow="0" w:firstColumn="1" w:lastColumn="0" w:oddVBand="0" w:evenVBand="0" w:oddHBand="0" w:evenHBand="0" w:firstRowFirstColumn="0" w:firstRowLastColumn="0" w:lastRowFirstColumn="0" w:lastRowLastColumn="0"/>
            <w:tcW w:w="1295" w:type="dxa"/>
            <w:noWrap/>
            <w:hideMark/>
          </w:tcPr>
          <w:p w14:paraId="06545D49" w14:textId="77777777" w:rsidR="003764D2" w:rsidRPr="0055283E" w:rsidRDefault="003764D2" w:rsidP="00AB46AC">
            <w:pPr>
              <w:spacing w:line="480" w:lineRule="auto"/>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2010</w:t>
            </w:r>
          </w:p>
        </w:tc>
        <w:tc>
          <w:tcPr>
            <w:tcW w:w="1295" w:type="dxa"/>
            <w:noWrap/>
            <w:hideMark/>
          </w:tcPr>
          <w:p w14:paraId="6D8B6F04" w14:textId="77777777" w:rsidR="003764D2" w:rsidRPr="0055283E" w:rsidRDefault="003764D2" w:rsidP="00AB46A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2,50E+10</w:t>
            </w:r>
          </w:p>
        </w:tc>
        <w:tc>
          <w:tcPr>
            <w:tcW w:w="1294" w:type="dxa"/>
            <w:noWrap/>
            <w:hideMark/>
          </w:tcPr>
          <w:p w14:paraId="192EE0D2" w14:textId="77777777" w:rsidR="003764D2" w:rsidRPr="0055283E" w:rsidRDefault="003764D2" w:rsidP="00AB46A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4,89E+10</w:t>
            </w:r>
          </w:p>
        </w:tc>
        <w:tc>
          <w:tcPr>
            <w:tcW w:w="1294" w:type="dxa"/>
            <w:noWrap/>
            <w:hideMark/>
          </w:tcPr>
          <w:p w14:paraId="36738F36" w14:textId="77777777" w:rsidR="003764D2" w:rsidRPr="0055283E" w:rsidRDefault="003764D2" w:rsidP="00AB46A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3,81E+10</w:t>
            </w:r>
          </w:p>
        </w:tc>
        <w:tc>
          <w:tcPr>
            <w:tcW w:w="1294" w:type="dxa"/>
            <w:noWrap/>
            <w:hideMark/>
          </w:tcPr>
          <w:p w14:paraId="0A49E9EE" w14:textId="77777777" w:rsidR="003764D2" w:rsidRPr="0055283E" w:rsidRDefault="003764D2" w:rsidP="00AB46A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3,51E+09</w:t>
            </w:r>
          </w:p>
        </w:tc>
        <w:tc>
          <w:tcPr>
            <w:tcW w:w="1294" w:type="dxa"/>
            <w:noWrap/>
            <w:hideMark/>
          </w:tcPr>
          <w:p w14:paraId="50A004BC" w14:textId="77777777" w:rsidR="003764D2" w:rsidRPr="0055283E" w:rsidRDefault="003764D2" w:rsidP="00AB46A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1,45E+10</w:t>
            </w:r>
          </w:p>
        </w:tc>
        <w:tc>
          <w:tcPr>
            <w:tcW w:w="1294" w:type="dxa"/>
            <w:noWrap/>
            <w:hideMark/>
          </w:tcPr>
          <w:p w14:paraId="25E27FC2" w14:textId="77777777" w:rsidR="003764D2" w:rsidRPr="0055283E" w:rsidRDefault="003764D2" w:rsidP="00AB46A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1,14E+10</w:t>
            </w:r>
          </w:p>
        </w:tc>
      </w:tr>
      <w:tr w:rsidR="003764D2" w:rsidRPr="0055283E" w14:paraId="4C5EA76C" w14:textId="77777777" w:rsidTr="004C73CF">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95" w:type="dxa"/>
            <w:noWrap/>
            <w:hideMark/>
          </w:tcPr>
          <w:p w14:paraId="66904F27" w14:textId="77777777" w:rsidR="003764D2" w:rsidRPr="0055283E" w:rsidRDefault="003764D2" w:rsidP="00AB46AC">
            <w:pPr>
              <w:spacing w:line="480" w:lineRule="auto"/>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2009</w:t>
            </w:r>
          </w:p>
        </w:tc>
        <w:tc>
          <w:tcPr>
            <w:tcW w:w="1295" w:type="dxa"/>
            <w:noWrap/>
            <w:hideMark/>
          </w:tcPr>
          <w:p w14:paraId="4939757E" w14:textId="77777777" w:rsidR="003764D2" w:rsidRPr="0055283E" w:rsidRDefault="003764D2" w:rsidP="00AB46A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2,01E+10</w:t>
            </w:r>
          </w:p>
        </w:tc>
        <w:tc>
          <w:tcPr>
            <w:tcW w:w="1294" w:type="dxa"/>
            <w:noWrap/>
            <w:hideMark/>
          </w:tcPr>
          <w:p w14:paraId="3C5D32F2" w14:textId="77777777" w:rsidR="003764D2" w:rsidRPr="0055283E" w:rsidRDefault="003764D2" w:rsidP="00AB46A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4,12E+10</w:t>
            </w:r>
          </w:p>
        </w:tc>
        <w:tc>
          <w:tcPr>
            <w:tcW w:w="1294" w:type="dxa"/>
            <w:noWrap/>
            <w:hideMark/>
          </w:tcPr>
          <w:p w14:paraId="5E785563" w14:textId="77777777" w:rsidR="003764D2" w:rsidRPr="0055283E" w:rsidRDefault="003764D2" w:rsidP="00AB46A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2,69E+10</w:t>
            </w:r>
          </w:p>
        </w:tc>
        <w:tc>
          <w:tcPr>
            <w:tcW w:w="1294" w:type="dxa"/>
            <w:noWrap/>
            <w:hideMark/>
          </w:tcPr>
          <w:p w14:paraId="4970B13F" w14:textId="77777777" w:rsidR="003764D2" w:rsidRPr="0055283E" w:rsidRDefault="003764D2" w:rsidP="00AB46A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2,77E+09</w:t>
            </w:r>
          </w:p>
        </w:tc>
        <w:tc>
          <w:tcPr>
            <w:tcW w:w="1294" w:type="dxa"/>
            <w:noWrap/>
            <w:hideMark/>
          </w:tcPr>
          <w:p w14:paraId="034CA884" w14:textId="77777777" w:rsidR="003764D2" w:rsidRPr="0055283E" w:rsidRDefault="003764D2" w:rsidP="00AB46A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1,09E+10</w:t>
            </w:r>
          </w:p>
        </w:tc>
        <w:tc>
          <w:tcPr>
            <w:tcW w:w="1294" w:type="dxa"/>
            <w:noWrap/>
            <w:hideMark/>
          </w:tcPr>
          <w:p w14:paraId="2EE96F46" w14:textId="77777777" w:rsidR="003764D2" w:rsidRPr="0055283E" w:rsidRDefault="003764D2" w:rsidP="00AB46A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9,20E+09</w:t>
            </w:r>
          </w:p>
        </w:tc>
      </w:tr>
      <w:tr w:rsidR="003764D2" w:rsidRPr="0055283E" w14:paraId="3683BEC9" w14:textId="77777777" w:rsidTr="004C73CF">
        <w:trPr>
          <w:trHeight w:val="360"/>
        </w:trPr>
        <w:tc>
          <w:tcPr>
            <w:cnfStyle w:val="001000000000" w:firstRow="0" w:lastRow="0" w:firstColumn="1" w:lastColumn="0" w:oddVBand="0" w:evenVBand="0" w:oddHBand="0" w:evenHBand="0" w:firstRowFirstColumn="0" w:firstRowLastColumn="0" w:lastRowFirstColumn="0" w:lastRowLastColumn="0"/>
            <w:tcW w:w="1295" w:type="dxa"/>
            <w:noWrap/>
            <w:hideMark/>
          </w:tcPr>
          <w:p w14:paraId="6649C6A7" w14:textId="77777777" w:rsidR="003764D2" w:rsidRPr="0055283E" w:rsidRDefault="003764D2" w:rsidP="00AB46AC">
            <w:pPr>
              <w:spacing w:line="480" w:lineRule="auto"/>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2008</w:t>
            </w:r>
          </w:p>
        </w:tc>
        <w:tc>
          <w:tcPr>
            <w:tcW w:w="1295" w:type="dxa"/>
            <w:noWrap/>
            <w:hideMark/>
          </w:tcPr>
          <w:p w14:paraId="3756EE81" w14:textId="77777777" w:rsidR="003764D2" w:rsidRPr="0055283E" w:rsidRDefault="003764D2" w:rsidP="00AB46A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3,03E+10</w:t>
            </w:r>
          </w:p>
        </w:tc>
        <w:tc>
          <w:tcPr>
            <w:tcW w:w="1294" w:type="dxa"/>
            <w:noWrap/>
            <w:hideMark/>
          </w:tcPr>
          <w:p w14:paraId="1D088BAE" w14:textId="77777777" w:rsidR="003764D2" w:rsidRPr="0055283E" w:rsidRDefault="003764D2" w:rsidP="00AB46A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4,55E+10</w:t>
            </w:r>
          </w:p>
        </w:tc>
        <w:tc>
          <w:tcPr>
            <w:tcW w:w="1294" w:type="dxa"/>
            <w:noWrap/>
            <w:hideMark/>
          </w:tcPr>
          <w:p w14:paraId="6BE34A41" w14:textId="77777777" w:rsidR="003764D2" w:rsidRPr="0055283E" w:rsidRDefault="003764D2" w:rsidP="00AB46A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3,46E+10</w:t>
            </w:r>
          </w:p>
        </w:tc>
        <w:tc>
          <w:tcPr>
            <w:tcW w:w="1294" w:type="dxa"/>
            <w:noWrap/>
            <w:hideMark/>
          </w:tcPr>
          <w:p w14:paraId="09A49AB9" w14:textId="77777777" w:rsidR="003764D2" w:rsidRPr="0055283E" w:rsidRDefault="003764D2" w:rsidP="00AB46A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3,18E+09</w:t>
            </w:r>
          </w:p>
        </w:tc>
        <w:tc>
          <w:tcPr>
            <w:tcW w:w="1294" w:type="dxa"/>
            <w:noWrap/>
            <w:hideMark/>
          </w:tcPr>
          <w:p w14:paraId="0AD06F78" w14:textId="77777777" w:rsidR="003764D2" w:rsidRPr="0055283E" w:rsidRDefault="003764D2" w:rsidP="00AB46A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1,33E+10</w:t>
            </w:r>
          </w:p>
        </w:tc>
        <w:tc>
          <w:tcPr>
            <w:tcW w:w="1294" w:type="dxa"/>
            <w:noWrap/>
            <w:hideMark/>
          </w:tcPr>
          <w:p w14:paraId="79511446" w14:textId="77777777" w:rsidR="003764D2" w:rsidRPr="0055283E" w:rsidRDefault="003764D2" w:rsidP="00AB46A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9,40E+09</w:t>
            </w:r>
          </w:p>
        </w:tc>
      </w:tr>
      <w:tr w:rsidR="003764D2" w:rsidRPr="0055283E" w14:paraId="05786C52" w14:textId="77777777" w:rsidTr="004C73CF">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95" w:type="dxa"/>
            <w:noWrap/>
            <w:hideMark/>
          </w:tcPr>
          <w:p w14:paraId="773AFA82" w14:textId="77777777" w:rsidR="003764D2" w:rsidRPr="0055283E" w:rsidRDefault="003764D2" w:rsidP="00AB46AC">
            <w:pPr>
              <w:spacing w:line="480" w:lineRule="auto"/>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2007</w:t>
            </w:r>
          </w:p>
        </w:tc>
        <w:tc>
          <w:tcPr>
            <w:tcW w:w="1295" w:type="dxa"/>
            <w:noWrap/>
            <w:hideMark/>
          </w:tcPr>
          <w:p w14:paraId="2CA95719" w14:textId="77777777" w:rsidR="003764D2" w:rsidRPr="0055283E" w:rsidRDefault="003764D2" w:rsidP="00AB46A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2,54E+10</w:t>
            </w:r>
          </w:p>
        </w:tc>
        <w:tc>
          <w:tcPr>
            <w:tcW w:w="1294" w:type="dxa"/>
            <w:noWrap/>
            <w:hideMark/>
          </w:tcPr>
          <w:p w14:paraId="777F15F2" w14:textId="77777777" w:rsidR="003764D2" w:rsidRPr="0055283E" w:rsidRDefault="003764D2" w:rsidP="00AB46A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3,87E+10</w:t>
            </w:r>
          </w:p>
        </w:tc>
        <w:tc>
          <w:tcPr>
            <w:tcW w:w="1294" w:type="dxa"/>
            <w:noWrap/>
            <w:hideMark/>
          </w:tcPr>
          <w:p w14:paraId="6179EA23" w14:textId="77777777" w:rsidR="003764D2" w:rsidRPr="0055283E" w:rsidRDefault="003764D2" w:rsidP="00AB46A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2,97E+10</w:t>
            </w:r>
          </w:p>
        </w:tc>
        <w:tc>
          <w:tcPr>
            <w:tcW w:w="1294" w:type="dxa"/>
            <w:noWrap/>
            <w:hideMark/>
          </w:tcPr>
          <w:p w14:paraId="1D18190F" w14:textId="77777777" w:rsidR="003764D2" w:rsidRPr="0055283E" w:rsidRDefault="003764D2" w:rsidP="00AB46A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2,92E+09</w:t>
            </w:r>
          </w:p>
        </w:tc>
        <w:tc>
          <w:tcPr>
            <w:tcW w:w="1294" w:type="dxa"/>
            <w:noWrap/>
            <w:hideMark/>
          </w:tcPr>
          <w:p w14:paraId="40860DD8" w14:textId="77777777" w:rsidR="003764D2" w:rsidRPr="0055283E" w:rsidRDefault="003764D2" w:rsidP="00AB46A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1,24E+10</w:t>
            </w:r>
          </w:p>
        </w:tc>
        <w:tc>
          <w:tcPr>
            <w:tcW w:w="1294" w:type="dxa"/>
            <w:noWrap/>
            <w:hideMark/>
          </w:tcPr>
          <w:p w14:paraId="71CDF68D" w14:textId="77777777" w:rsidR="003764D2" w:rsidRPr="0055283E" w:rsidRDefault="003764D2" w:rsidP="00AB46A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8,58E+09</w:t>
            </w:r>
          </w:p>
        </w:tc>
      </w:tr>
      <w:tr w:rsidR="003764D2" w:rsidRPr="0055283E" w14:paraId="607266A7" w14:textId="77777777" w:rsidTr="004C73CF">
        <w:trPr>
          <w:trHeight w:val="360"/>
        </w:trPr>
        <w:tc>
          <w:tcPr>
            <w:cnfStyle w:val="001000000000" w:firstRow="0" w:lastRow="0" w:firstColumn="1" w:lastColumn="0" w:oddVBand="0" w:evenVBand="0" w:oddHBand="0" w:evenHBand="0" w:firstRowFirstColumn="0" w:firstRowLastColumn="0" w:lastRowFirstColumn="0" w:lastRowLastColumn="0"/>
            <w:tcW w:w="1295" w:type="dxa"/>
            <w:noWrap/>
            <w:hideMark/>
          </w:tcPr>
          <w:p w14:paraId="77E04B3F" w14:textId="77777777" w:rsidR="003764D2" w:rsidRPr="0055283E" w:rsidRDefault="003764D2" w:rsidP="00AB46AC">
            <w:pPr>
              <w:spacing w:line="480" w:lineRule="auto"/>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2006</w:t>
            </w:r>
          </w:p>
        </w:tc>
        <w:tc>
          <w:tcPr>
            <w:tcW w:w="1295" w:type="dxa"/>
            <w:noWrap/>
            <w:hideMark/>
          </w:tcPr>
          <w:p w14:paraId="72B39856" w14:textId="77777777" w:rsidR="003764D2" w:rsidRPr="0055283E" w:rsidRDefault="003764D2" w:rsidP="00AB46A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1,81E+10</w:t>
            </w:r>
          </w:p>
        </w:tc>
        <w:tc>
          <w:tcPr>
            <w:tcW w:w="1294" w:type="dxa"/>
            <w:noWrap/>
            <w:hideMark/>
          </w:tcPr>
          <w:p w14:paraId="6EE7FD2C" w14:textId="77777777" w:rsidR="003764D2" w:rsidRPr="0055283E" w:rsidRDefault="003764D2" w:rsidP="00AB46A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3,01E+10</w:t>
            </w:r>
          </w:p>
        </w:tc>
        <w:tc>
          <w:tcPr>
            <w:tcW w:w="1294" w:type="dxa"/>
            <w:noWrap/>
            <w:hideMark/>
          </w:tcPr>
          <w:p w14:paraId="54E86A68" w14:textId="77777777" w:rsidR="003764D2" w:rsidRPr="0055283E" w:rsidRDefault="003764D2" w:rsidP="00AB46A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2,25E+10</w:t>
            </w:r>
          </w:p>
        </w:tc>
        <w:tc>
          <w:tcPr>
            <w:tcW w:w="1294" w:type="dxa"/>
            <w:noWrap/>
            <w:hideMark/>
          </w:tcPr>
          <w:p w14:paraId="7347077F" w14:textId="77777777" w:rsidR="003764D2" w:rsidRPr="0055283E" w:rsidRDefault="003764D2" w:rsidP="00AB46A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2,16E+09</w:t>
            </w:r>
          </w:p>
        </w:tc>
        <w:tc>
          <w:tcPr>
            <w:tcW w:w="1294" w:type="dxa"/>
            <w:noWrap/>
            <w:hideMark/>
          </w:tcPr>
          <w:p w14:paraId="06F78CAD" w14:textId="77777777" w:rsidR="003764D2" w:rsidRPr="0055283E" w:rsidRDefault="003764D2" w:rsidP="00AB46A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1,01E+10</w:t>
            </w:r>
          </w:p>
        </w:tc>
        <w:tc>
          <w:tcPr>
            <w:tcW w:w="1294" w:type="dxa"/>
            <w:noWrap/>
            <w:hideMark/>
          </w:tcPr>
          <w:p w14:paraId="61DC6DEF" w14:textId="77777777" w:rsidR="003764D2" w:rsidRPr="0055283E" w:rsidRDefault="003764D2" w:rsidP="00AB46A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7,07E+09</w:t>
            </w:r>
          </w:p>
        </w:tc>
      </w:tr>
      <w:tr w:rsidR="003764D2" w:rsidRPr="0055283E" w14:paraId="0C8FF5EE" w14:textId="77777777" w:rsidTr="004C73CF">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95" w:type="dxa"/>
            <w:noWrap/>
            <w:hideMark/>
          </w:tcPr>
          <w:p w14:paraId="1FD90609" w14:textId="77777777" w:rsidR="003764D2" w:rsidRPr="0055283E" w:rsidRDefault="003764D2" w:rsidP="00AB46AC">
            <w:pPr>
              <w:spacing w:line="480" w:lineRule="auto"/>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2005</w:t>
            </w:r>
          </w:p>
        </w:tc>
        <w:tc>
          <w:tcPr>
            <w:tcW w:w="1295" w:type="dxa"/>
            <w:noWrap/>
            <w:hideMark/>
          </w:tcPr>
          <w:p w14:paraId="63C95A4A" w14:textId="77777777" w:rsidR="003764D2" w:rsidRPr="0055283E" w:rsidRDefault="003764D2" w:rsidP="00AB46A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1,46E+10</w:t>
            </w:r>
          </w:p>
        </w:tc>
        <w:tc>
          <w:tcPr>
            <w:tcW w:w="1294" w:type="dxa"/>
            <w:noWrap/>
            <w:hideMark/>
          </w:tcPr>
          <w:p w14:paraId="3E99AC9D" w14:textId="77777777" w:rsidR="003764D2" w:rsidRPr="0055283E" w:rsidRDefault="003764D2" w:rsidP="00AB46A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2,59E+10</w:t>
            </w:r>
          </w:p>
        </w:tc>
        <w:tc>
          <w:tcPr>
            <w:tcW w:w="1294" w:type="dxa"/>
            <w:noWrap/>
            <w:hideMark/>
          </w:tcPr>
          <w:p w14:paraId="287FD3CF" w14:textId="77777777" w:rsidR="003764D2" w:rsidRPr="0055283E" w:rsidRDefault="003764D2" w:rsidP="00AB46A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1,76E+10</w:t>
            </w:r>
          </w:p>
        </w:tc>
        <w:tc>
          <w:tcPr>
            <w:tcW w:w="1294" w:type="dxa"/>
            <w:noWrap/>
            <w:hideMark/>
          </w:tcPr>
          <w:p w14:paraId="4AED7EB2" w14:textId="77777777" w:rsidR="003764D2" w:rsidRPr="0055283E" w:rsidRDefault="003764D2" w:rsidP="00AB46A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1,90E+09</w:t>
            </w:r>
          </w:p>
        </w:tc>
        <w:tc>
          <w:tcPr>
            <w:tcW w:w="1294" w:type="dxa"/>
            <w:noWrap/>
            <w:hideMark/>
          </w:tcPr>
          <w:p w14:paraId="14224BFB" w14:textId="77777777" w:rsidR="003764D2" w:rsidRPr="0055283E" w:rsidRDefault="003764D2" w:rsidP="00AB46A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7,20E+09</w:t>
            </w:r>
          </w:p>
        </w:tc>
        <w:tc>
          <w:tcPr>
            <w:tcW w:w="1294" w:type="dxa"/>
            <w:noWrap/>
            <w:hideMark/>
          </w:tcPr>
          <w:p w14:paraId="02C9A372" w14:textId="77777777" w:rsidR="003764D2" w:rsidRPr="0055283E" w:rsidRDefault="003764D2" w:rsidP="00AB46A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5,66E+09</w:t>
            </w:r>
          </w:p>
        </w:tc>
      </w:tr>
      <w:tr w:rsidR="003764D2" w:rsidRPr="0055283E" w14:paraId="69D7A206" w14:textId="77777777" w:rsidTr="004C73CF">
        <w:trPr>
          <w:trHeight w:val="360"/>
        </w:trPr>
        <w:tc>
          <w:tcPr>
            <w:cnfStyle w:val="001000000000" w:firstRow="0" w:lastRow="0" w:firstColumn="1" w:lastColumn="0" w:oddVBand="0" w:evenVBand="0" w:oddHBand="0" w:evenHBand="0" w:firstRowFirstColumn="0" w:firstRowLastColumn="0" w:lastRowFirstColumn="0" w:lastRowLastColumn="0"/>
            <w:tcW w:w="1295" w:type="dxa"/>
            <w:noWrap/>
            <w:hideMark/>
          </w:tcPr>
          <w:p w14:paraId="09DA50B5" w14:textId="77777777" w:rsidR="003764D2" w:rsidRPr="0055283E" w:rsidRDefault="003764D2" w:rsidP="00AB46AC">
            <w:pPr>
              <w:spacing w:line="480" w:lineRule="auto"/>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2004</w:t>
            </w:r>
          </w:p>
        </w:tc>
        <w:tc>
          <w:tcPr>
            <w:tcW w:w="1295" w:type="dxa"/>
            <w:noWrap/>
            <w:hideMark/>
          </w:tcPr>
          <w:p w14:paraId="1756DE6D" w14:textId="77777777" w:rsidR="003764D2" w:rsidRPr="0055283E" w:rsidRDefault="003764D2" w:rsidP="00AB46A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1,06E+10</w:t>
            </w:r>
          </w:p>
        </w:tc>
        <w:tc>
          <w:tcPr>
            <w:tcW w:w="1294" w:type="dxa"/>
            <w:noWrap/>
            <w:hideMark/>
          </w:tcPr>
          <w:p w14:paraId="7A9FCC65" w14:textId="77777777" w:rsidR="003764D2" w:rsidRPr="0055283E" w:rsidRDefault="003764D2" w:rsidP="00AB46A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2,05E+10</w:t>
            </w:r>
          </w:p>
        </w:tc>
        <w:tc>
          <w:tcPr>
            <w:tcW w:w="1294" w:type="dxa"/>
            <w:noWrap/>
            <w:hideMark/>
          </w:tcPr>
          <w:p w14:paraId="5F713EF8" w14:textId="77777777" w:rsidR="003764D2" w:rsidRPr="0055283E" w:rsidRDefault="003764D2" w:rsidP="00AB46A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1,47E+10</w:t>
            </w:r>
          </w:p>
        </w:tc>
        <w:tc>
          <w:tcPr>
            <w:tcW w:w="1294" w:type="dxa"/>
            <w:noWrap/>
            <w:hideMark/>
          </w:tcPr>
          <w:p w14:paraId="168988BD" w14:textId="77777777" w:rsidR="003764D2" w:rsidRPr="0055283E" w:rsidRDefault="003764D2" w:rsidP="00AB46A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1,45E+09</w:t>
            </w:r>
          </w:p>
        </w:tc>
        <w:tc>
          <w:tcPr>
            <w:tcW w:w="1294" w:type="dxa"/>
            <w:noWrap/>
            <w:hideMark/>
          </w:tcPr>
          <w:p w14:paraId="354F6991" w14:textId="77777777" w:rsidR="003764D2" w:rsidRPr="0055283E" w:rsidRDefault="003764D2" w:rsidP="00AB46A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6,57E+09</w:t>
            </w:r>
          </w:p>
        </w:tc>
        <w:tc>
          <w:tcPr>
            <w:tcW w:w="1294" w:type="dxa"/>
            <w:noWrap/>
            <w:hideMark/>
          </w:tcPr>
          <w:p w14:paraId="4291AE47" w14:textId="77777777" w:rsidR="003764D2" w:rsidRPr="0055283E" w:rsidRDefault="003764D2" w:rsidP="00AB46A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5,45E+09</w:t>
            </w:r>
          </w:p>
        </w:tc>
      </w:tr>
      <w:tr w:rsidR="003764D2" w:rsidRPr="0055283E" w14:paraId="324E7AD2" w14:textId="77777777" w:rsidTr="004C73CF">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95" w:type="dxa"/>
            <w:noWrap/>
            <w:hideMark/>
          </w:tcPr>
          <w:p w14:paraId="106F9DEB" w14:textId="77777777" w:rsidR="003764D2" w:rsidRPr="0055283E" w:rsidRDefault="003764D2" w:rsidP="00AB46AC">
            <w:pPr>
              <w:spacing w:line="480" w:lineRule="auto"/>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lastRenderedPageBreak/>
              <w:t>2003</w:t>
            </w:r>
          </w:p>
        </w:tc>
        <w:tc>
          <w:tcPr>
            <w:tcW w:w="1295" w:type="dxa"/>
            <w:noWrap/>
            <w:hideMark/>
          </w:tcPr>
          <w:p w14:paraId="2509FCC4" w14:textId="77777777" w:rsidR="003764D2" w:rsidRPr="0055283E" w:rsidRDefault="003764D2" w:rsidP="00AB46A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7,57E+09</w:t>
            </w:r>
          </w:p>
        </w:tc>
        <w:tc>
          <w:tcPr>
            <w:tcW w:w="1294" w:type="dxa"/>
            <w:noWrap/>
            <w:hideMark/>
          </w:tcPr>
          <w:p w14:paraId="0B32AE1E" w14:textId="77777777" w:rsidR="003764D2" w:rsidRPr="0055283E" w:rsidRDefault="003764D2" w:rsidP="00AB46A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1,50E+10</w:t>
            </w:r>
          </w:p>
        </w:tc>
        <w:tc>
          <w:tcPr>
            <w:tcW w:w="1294" w:type="dxa"/>
            <w:noWrap/>
            <w:hideMark/>
          </w:tcPr>
          <w:p w14:paraId="324E703E" w14:textId="77777777" w:rsidR="003764D2" w:rsidRPr="0055283E" w:rsidRDefault="003764D2" w:rsidP="00AB46A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1,08E+10</w:t>
            </w:r>
          </w:p>
        </w:tc>
        <w:tc>
          <w:tcPr>
            <w:tcW w:w="1294" w:type="dxa"/>
            <w:noWrap/>
            <w:hideMark/>
          </w:tcPr>
          <w:p w14:paraId="0634CEF9" w14:textId="77777777" w:rsidR="003764D2" w:rsidRPr="0055283E" w:rsidRDefault="003764D2" w:rsidP="00AB46A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1,24E+09</w:t>
            </w:r>
          </w:p>
        </w:tc>
        <w:tc>
          <w:tcPr>
            <w:tcW w:w="1294" w:type="dxa"/>
            <w:noWrap/>
            <w:hideMark/>
          </w:tcPr>
          <w:p w14:paraId="32F4CEC5" w14:textId="77777777" w:rsidR="003764D2" w:rsidRPr="0055283E" w:rsidRDefault="003764D2" w:rsidP="00AB46A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5,19E+09</w:t>
            </w:r>
          </w:p>
        </w:tc>
        <w:tc>
          <w:tcPr>
            <w:tcW w:w="1294" w:type="dxa"/>
            <w:noWrap/>
            <w:hideMark/>
          </w:tcPr>
          <w:p w14:paraId="74AD2AC3" w14:textId="77777777" w:rsidR="003764D2" w:rsidRPr="0055283E" w:rsidRDefault="003764D2" w:rsidP="00AB46A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4,30E+09</w:t>
            </w:r>
          </w:p>
        </w:tc>
      </w:tr>
      <w:tr w:rsidR="003764D2" w:rsidRPr="0055283E" w14:paraId="22949452" w14:textId="77777777" w:rsidTr="004C73CF">
        <w:trPr>
          <w:trHeight w:val="360"/>
        </w:trPr>
        <w:tc>
          <w:tcPr>
            <w:cnfStyle w:val="001000000000" w:firstRow="0" w:lastRow="0" w:firstColumn="1" w:lastColumn="0" w:oddVBand="0" w:evenVBand="0" w:oddHBand="0" w:evenHBand="0" w:firstRowFirstColumn="0" w:firstRowLastColumn="0" w:lastRowFirstColumn="0" w:lastRowLastColumn="0"/>
            <w:tcW w:w="1295" w:type="dxa"/>
            <w:noWrap/>
            <w:hideMark/>
          </w:tcPr>
          <w:p w14:paraId="07CA870F" w14:textId="77777777" w:rsidR="003764D2" w:rsidRPr="0055283E" w:rsidRDefault="003764D2" w:rsidP="00AB46AC">
            <w:pPr>
              <w:spacing w:line="480" w:lineRule="auto"/>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2002</w:t>
            </w:r>
          </w:p>
        </w:tc>
        <w:tc>
          <w:tcPr>
            <w:tcW w:w="1295" w:type="dxa"/>
            <w:noWrap/>
            <w:hideMark/>
          </w:tcPr>
          <w:p w14:paraId="7FAC09D6" w14:textId="77777777" w:rsidR="003764D2" w:rsidRPr="0055283E" w:rsidRDefault="003764D2" w:rsidP="00AB46A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5,46E+09</w:t>
            </w:r>
          </w:p>
        </w:tc>
        <w:tc>
          <w:tcPr>
            <w:tcW w:w="1294" w:type="dxa"/>
            <w:noWrap/>
            <w:hideMark/>
          </w:tcPr>
          <w:p w14:paraId="06024A36" w14:textId="77777777" w:rsidR="003764D2" w:rsidRPr="0055283E" w:rsidRDefault="003764D2" w:rsidP="00AB46A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1,07E+10</w:t>
            </w:r>
          </w:p>
        </w:tc>
        <w:tc>
          <w:tcPr>
            <w:tcW w:w="1294" w:type="dxa"/>
            <w:noWrap/>
            <w:hideMark/>
          </w:tcPr>
          <w:p w14:paraId="20E5A9A6" w14:textId="77777777" w:rsidR="003764D2" w:rsidRPr="0055283E" w:rsidRDefault="003764D2" w:rsidP="00AB46A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7,83E+09</w:t>
            </w:r>
          </w:p>
        </w:tc>
        <w:tc>
          <w:tcPr>
            <w:tcW w:w="1294" w:type="dxa"/>
            <w:noWrap/>
            <w:hideMark/>
          </w:tcPr>
          <w:p w14:paraId="25AA0957" w14:textId="77777777" w:rsidR="003764D2" w:rsidRPr="0055283E" w:rsidRDefault="003764D2" w:rsidP="00AB46A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7,52E+08</w:t>
            </w:r>
          </w:p>
        </w:tc>
        <w:tc>
          <w:tcPr>
            <w:tcW w:w="1294" w:type="dxa"/>
            <w:noWrap/>
            <w:hideMark/>
          </w:tcPr>
          <w:p w14:paraId="073525C0" w14:textId="77777777" w:rsidR="003764D2" w:rsidRPr="0055283E" w:rsidRDefault="003764D2" w:rsidP="00AB46A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3,27E+09</w:t>
            </w:r>
          </w:p>
        </w:tc>
        <w:tc>
          <w:tcPr>
            <w:tcW w:w="1294" w:type="dxa"/>
            <w:noWrap/>
            <w:hideMark/>
          </w:tcPr>
          <w:p w14:paraId="1CF5F3BE" w14:textId="77777777" w:rsidR="003764D2" w:rsidRPr="0055283E" w:rsidRDefault="003764D2" w:rsidP="00AB46A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3,75E+09</w:t>
            </w:r>
          </w:p>
        </w:tc>
      </w:tr>
      <w:tr w:rsidR="003764D2" w:rsidRPr="0055283E" w14:paraId="528E421C" w14:textId="77777777" w:rsidTr="004C73CF">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95" w:type="dxa"/>
            <w:noWrap/>
            <w:hideMark/>
          </w:tcPr>
          <w:p w14:paraId="390ACE87" w14:textId="77777777" w:rsidR="003764D2" w:rsidRPr="0055283E" w:rsidRDefault="003764D2" w:rsidP="00AB46AC">
            <w:pPr>
              <w:spacing w:line="480" w:lineRule="auto"/>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2001</w:t>
            </w:r>
          </w:p>
        </w:tc>
        <w:tc>
          <w:tcPr>
            <w:tcW w:w="1295" w:type="dxa"/>
            <w:noWrap/>
            <w:hideMark/>
          </w:tcPr>
          <w:p w14:paraId="6EA1E87B" w14:textId="77777777" w:rsidR="003764D2" w:rsidRPr="0055283E" w:rsidRDefault="003764D2" w:rsidP="00AB46A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4,55E+09</w:t>
            </w:r>
          </w:p>
        </w:tc>
        <w:tc>
          <w:tcPr>
            <w:tcW w:w="1294" w:type="dxa"/>
            <w:noWrap/>
            <w:hideMark/>
          </w:tcPr>
          <w:p w14:paraId="5460B5E9" w14:textId="77777777" w:rsidR="003764D2" w:rsidRPr="0055283E" w:rsidRDefault="003764D2" w:rsidP="00AB46A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9,70E+09</w:t>
            </w:r>
          </w:p>
        </w:tc>
        <w:tc>
          <w:tcPr>
            <w:tcW w:w="1294" w:type="dxa"/>
            <w:noWrap/>
            <w:hideMark/>
          </w:tcPr>
          <w:p w14:paraId="1D2F95F8" w14:textId="77777777" w:rsidR="003764D2" w:rsidRPr="0055283E" w:rsidRDefault="003764D2" w:rsidP="00AB46A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6,67E+09</w:t>
            </w:r>
          </w:p>
        </w:tc>
        <w:tc>
          <w:tcPr>
            <w:tcW w:w="1294" w:type="dxa"/>
            <w:noWrap/>
            <w:hideMark/>
          </w:tcPr>
          <w:p w14:paraId="45991B44" w14:textId="77777777" w:rsidR="003764D2" w:rsidRPr="0055283E" w:rsidRDefault="003764D2" w:rsidP="00AB46A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5,68E+08</w:t>
            </w:r>
          </w:p>
        </w:tc>
        <w:tc>
          <w:tcPr>
            <w:tcW w:w="1294" w:type="dxa"/>
            <w:noWrap/>
            <w:hideMark/>
          </w:tcPr>
          <w:p w14:paraId="1DB7E72E" w14:textId="77777777" w:rsidR="003764D2" w:rsidRPr="0055283E" w:rsidRDefault="003764D2" w:rsidP="00AB46A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2,94E+09</w:t>
            </w:r>
          </w:p>
        </w:tc>
        <w:tc>
          <w:tcPr>
            <w:tcW w:w="1294" w:type="dxa"/>
            <w:noWrap/>
            <w:hideMark/>
          </w:tcPr>
          <w:p w14:paraId="332CA3A2" w14:textId="77777777" w:rsidR="003764D2" w:rsidRPr="0055283E" w:rsidRDefault="003764D2" w:rsidP="00AB46A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2,90E+09</w:t>
            </w:r>
          </w:p>
        </w:tc>
      </w:tr>
      <w:tr w:rsidR="003764D2" w:rsidRPr="0055283E" w14:paraId="76969CD5" w14:textId="77777777" w:rsidTr="004C73CF">
        <w:trPr>
          <w:trHeight w:val="360"/>
        </w:trPr>
        <w:tc>
          <w:tcPr>
            <w:cnfStyle w:val="001000000000" w:firstRow="0" w:lastRow="0" w:firstColumn="1" w:lastColumn="0" w:oddVBand="0" w:evenVBand="0" w:oddHBand="0" w:evenHBand="0" w:firstRowFirstColumn="0" w:firstRowLastColumn="0" w:lastRowFirstColumn="0" w:lastRowLastColumn="0"/>
            <w:tcW w:w="1295" w:type="dxa"/>
            <w:noWrap/>
            <w:hideMark/>
          </w:tcPr>
          <w:p w14:paraId="368B1838" w14:textId="77777777" w:rsidR="003764D2" w:rsidRPr="0055283E" w:rsidRDefault="003764D2" w:rsidP="00AB46AC">
            <w:pPr>
              <w:spacing w:line="480" w:lineRule="auto"/>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2000</w:t>
            </w:r>
          </w:p>
        </w:tc>
        <w:tc>
          <w:tcPr>
            <w:tcW w:w="1295" w:type="dxa"/>
            <w:noWrap/>
            <w:hideMark/>
          </w:tcPr>
          <w:p w14:paraId="112CF357" w14:textId="77777777" w:rsidR="003764D2" w:rsidRPr="0055283E" w:rsidRDefault="003764D2" w:rsidP="00AB46A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4,30E+09</w:t>
            </w:r>
          </w:p>
        </w:tc>
        <w:tc>
          <w:tcPr>
            <w:tcW w:w="1294" w:type="dxa"/>
            <w:noWrap/>
            <w:hideMark/>
          </w:tcPr>
          <w:p w14:paraId="047FFFAA" w14:textId="77777777" w:rsidR="003764D2" w:rsidRPr="0055283E" w:rsidRDefault="003764D2" w:rsidP="00AB46A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9,64E+09</w:t>
            </w:r>
          </w:p>
        </w:tc>
        <w:tc>
          <w:tcPr>
            <w:tcW w:w="1294" w:type="dxa"/>
            <w:noWrap/>
            <w:hideMark/>
          </w:tcPr>
          <w:p w14:paraId="3D7FD2EE" w14:textId="77777777" w:rsidR="003764D2" w:rsidRPr="0055283E" w:rsidRDefault="003764D2" w:rsidP="00AB46A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6,45E+09</w:t>
            </w:r>
          </w:p>
        </w:tc>
        <w:tc>
          <w:tcPr>
            <w:tcW w:w="1294" w:type="dxa"/>
            <w:noWrap/>
            <w:hideMark/>
          </w:tcPr>
          <w:p w14:paraId="6BCBDAD0" w14:textId="77777777" w:rsidR="003764D2" w:rsidRPr="0055283E" w:rsidRDefault="003764D2" w:rsidP="00AB46A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5,07E+08</w:t>
            </w:r>
          </w:p>
        </w:tc>
        <w:tc>
          <w:tcPr>
            <w:tcW w:w="1294" w:type="dxa"/>
            <w:noWrap/>
            <w:hideMark/>
          </w:tcPr>
          <w:p w14:paraId="06963C0D" w14:textId="77777777" w:rsidR="003764D2" w:rsidRPr="0055283E" w:rsidRDefault="003764D2" w:rsidP="00AB46A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2,97E+09</w:t>
            </w:r>
          </w:p>
        </w:tc>
        <w:tc>
          <w:tcPr>
            <w:tcW w:w="1294" w:type="dxa"/>
            <w:noWrap/>
            <w:hideMark/>
          </w:tcPr>
          <w:p w14:paraId="4C8A7425" w14:textId="77777777" w:rsidR="003764D2" w:rsidRPr="0055283E" w:rsidRDefault="003764D2" w:rsidP="00AB46A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2,15E+09</w:t>
            </w:r>
          </w:p>
        </w:tc>
      </w:tr>
      <w:tr w:rsidR="003764D2" w:rsidRPr="0055283E" w14:paraId="4A5EE418" w14:textId="77777777" w:rsidTr="004C73CF">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95" w:type="dxa"/>
            <w:noWrap/>
            <w:hideMark/>
          </w:tcPr>
          <w:p w14:paraId="0B0B9F14" w14:textId="77777777" w:rsidR="003764D2" w:rsidRPr="0055283E" w:rsidRDefault="003764D2" w:rsidP="00AB46AC">
            <w:pPr>
              <w:spacing w:line="480" w:lineRule="auto"/>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1999</w:t>
            </w:r>
          </w:p>
        </w:tc>
        <w:tc>
          <w:tcPr>
            <w:tcW w:w="1295" w:type="dxa"/>
            <w:noWrap/>
            <w:hideMark/>
          </w:tcPr>
          <w:p w14:paraId="57E273F1" w14:textId="77777777" w:rsidR="003764D2" w:rsidRPr="0055283E" w:rsidRDefault="003764D2" w:rsidP="00AB46A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3,92E+09</w:t>
            </w:r>
          </w:p>
        </w:tc>
        <w:tc>
          <w:tcPr>
            <w:tcW w:w="1294" w:type="dxa"/>
            <w:noWrap/>
            <w:hideMark/>
          </w:tcPr>
          <w:p w14:paraId="2586CECD" w14:textId="77777777" w:rsidR="003764D2" w:rsidRPr="0055283E" w:rsidRDefault="003764D2" w:rsidP="00AB46A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8,05E+09</w:t>
            </w:r>
          </w:p>
        </w:tc>
        <w:tc>
          <w:tcPr>
            <w:tcW w:w="1294" w:type="dxa"/>
            <w:noWrap/>
            <w:hideMark/>
          </w:tcPr>
          <w:p w14:paraId="3FB857AE" w14:textId="77777777" w:rsidR="003764D2" w:rsidRPr="0055283E" w:rsidRDefault="003764D2" w:rsidP="00AB46A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5,32E+09</w:t>
            </w:r>
          </w:p>
        </w:tc>
        <w:tc>
          <w:tcPr>
            <w:tcW w:w="1294" w:type="dxa"/>
            <w:noWrap/>
            <w:hideMark/>
          </w:tcPr>
          <w:p w14:paraId="1E087372" w14:textId="77777777" w:rsidR="003764D2" w:rsidRPr="0055283E" w:rsidRDefault="003764D2" w:rsidP="00AB46A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4,71E+08</w:t>
            </w:r>
          </w:p>
        </w:tc>
        <w:tc>
          <w:tcPr>
            <w:tcW w:w="1294" w:type="dxa"/>
            <w:noWrap/>
            <w:hideMark/>
          </w:tcPr>
          <w:p w14:paraId="4541AFF6" w14:textId="77777777" w:rsidR="003764D2" w:rsidRPr="0055283E" w:rsidRDefault="003764D2" w:rsidP="00AB46A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3,26E+09</w:t>
            </w:r>
          </w:p>
        </w:tc>
        <w:tc>
          <w:tcPr>
            <w:tcW w:w="1294" w:type="dxa"/>
            <w:noWrap/>
            <w:hideMark/>
          </w:tcPr>
          <w:p w14:paraId="04083827" w14:textId="77777777" w:rsidR="003764D2" w:rsidRPr="0055283E" w:rsidRDefault="003764D2" w:rsidP="00AB46A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1,93E+09</w:t>
            </w:r>
          </w:p>
        </w:tc>
      </w:tr>
      <w:tr w:rsidR="003764D2" w:rsidRPr="0055283E" w14:paraId="5F240C80" w14:textId="77777777" w:rsidTr="004C73CF">
        <w:trPr>
          <w:trHeight w:val="360"/>
        </w:trPr>
        <w:tc>
          <w:tcPr>
            <w:cnfStyle w:val="001000000000" w:firstRow="0" w:lastRow="0" w:firstColumn="1" w:lastColumn="0" w:oddVBand="0" w:evenVBand="0" w:oddHBand="0" w:evenHBand="0" w:firstRowFirstColumn="0" w:firstRowLastColumn="0" w:lastRowFirstColumn="0" w:lastRowLastColumn="0"/>
            <w:tcW w:w="1295" w:type="dxa"/>
            <w:noWrap/>
            <w:hideMark/>
          </w:tcPr>
          <w:p w14:paraId="356141D7" w14:textId="77777777" w:rsidR="003764D2" w:rsidRPr="0055283E" w:rsidRDefault="003764D2" w:rsidP="00AB46AC">
            <w:pPr>
              <w:spacing w:line="480" w:lineRule="auto"/>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1998</w:t>
            </w:r>
          </w:p>
        </w:tc>
        <w:tc>
          <w:tcPr>
            <w:tcW w:w="1295" w:type="dxa"/>
            <w:noWrap/>
            <w:hideMark/>
          </w:tcPr>
          <w:p w14:paraId="6F2795C4" w14:textId="77777777" w:rsidR="003764D2" w:rsidRPr="0055283E" w:rsidRDefault="003764D2" w:rsidP="00AB46A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3,22E+09</w:t>
            </w:r>
          </w:p>
        </w:tc>
        <w:tc>
          <w:tcPr>
            <w:tcW w:w="1294" w:type="dxa"/>
            <w:noWrap/>
            <w:hideMark/>
          </w:tcPr>
          <w:p w14:paraId="5CA9770A" w14:textId="77777777" w:rsidR="003764D2" w:rsidRPr="0055283E" w:rsidRDefault="003764D2" w:rsidP="00AB46A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7,22E+09</w:t>
            </w:r>
          </w:p>
        </w:tc>
        <w:tc>
          <w:tcPr>
            <w:tcW w:w="1294" w:type="dxa"/>
            <w:noWrap/>
            <w:hideMark/>
          </w:tcPr>
          <w:p w14:paraId="6C4897C4" w14:textId="77777777" w:rsidR="003764D2" w:rsidRPr="0055283E" w:rsidRDefault="003764D2" w:rsidP="00AB46A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4,84E+09</w:t>
            </w:r>
          </w:p>
        </w:tc>
        <w:tc>
          <w:tcPr>
            <w:tcW w:w="1294" w:type="dxa"/>
            <w:noWrap/>
            <w:hideMark/>
          </w:tcPr>
          <w:p w14:paraId="37F331F0" w14:textId="77777777" w:rsidR="003764D2" w:rsidRPr="0055283E" w:rsidRDefault="003764D2" w:rsidP="00AB46A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5,14E+08</w:t>
            </w:r>
          </w:p>
        </w:tc>
        <w:tc>
          <w:tcPr>
            <w:tcW w:w="1294" w:type="dxa"/>
            <w:noWrap/>
            <w:hideMark/>
          </w:tcPr>
          <w:p w14:paraId="07CFA838" w14:textId="77777777" w:rsidR="003764D2" w:rsidRPr="0055283E" w:rsidRDefault="003764D2" w:rsidP="00AB46A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3,31E+09</w:t>
            </w:r>
          </w:p>
        </w:tc>
        <w:tc>
          <w:tcPr>
            <w:tcW w:w="1294" w:type="dxa"/>
            <w:noWrap/>
            <w:hideMark/>
          </w:tcPr>
          <w:p w14:paraId="447532A0" w14:textId="77777777" w:rsidR="003764D2" w:rsidRPr="0055283E" w:rsidRDefault="003764D2" w:rsidP="00AB46A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2,06E+09</w:t>
            </w:r>
          </w:p>
        </w:tc>
      </w:tr>
      <w:tr w:rsidR="003764D2" w:rsidRPr="0055283E" w14:paraId="597CB848" w14:textId="77777777" w:rsidTr="004C73CF">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95" w:type="dxa"/>
            <w:noWrap/>
            <w:hideMark/>
          </w:tcPr>
          <w:p w14:paraId="05006551" w14:textId="77777777" w:rsidR="003764D2" w:rsidRPr="0055283E" w:rsidRDefault="003764D2" w:rsidP="00AB46AC">
            <w:pPr>
              <w:spacing w:line="480" w:lineRule="auto"/>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1997</w:t>
            </w:r>
          </w:p>
        </w:tc>
        <w:tc>
          <w:tcPr>
            <w:tcW w:w="1295" w:type="dxa"/>
            <w:noWrap/>
            <w:hideMark/>
          </w:tcPr>
          <w:p w14:paraId="7B3B8D98" w14:textId="77777777" w:rsidR="003764D2" w:rsidRPr="0055283E" w:rsidRDefault="003764D2" w:rsidP="00AB46A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2,87E+09</w:t>
            </w:r>
          </w:p>
        </w:tc>
        <w:tc>
          <w:tcPr>
            <w:tcW w:w="1294" w:type="dxa"/>
            <w:noWrap/>
            <w:hideMark/>
          </w:tcPr>
          <w:p w14:paraId="36B3F0C3" w14:textId="77777777" w:rsidR="003764D2" w:rsidRPr="0055283E" w:rsidRDefault="003764D2" w:rsidP="00AB46A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6,64E+09</w:t>
            </w:r>
          </w:p>
        </w:tc>
        <w:tc>
          <w:tcPr>
            <w:tcW w:w="1294" w:type="dxa"/>
            <w:noWrap/>
            <w:hideMark/>
          </w:tcPr>
          <w:p w14:paraId="30283C16" w14:textId="77777777" w:rsidR="003764D2" w:rsidRPr="0055283E" w:rsidRDefault="003764D2" w:rsidP="00AB46A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4,42E+09</w:t>
            </w:r>
          </w:p>
        </w:tc>
        <w:tc>
          <w:tcPr>
            <w:tcW w:w="1294" w:type="dxa"/>
            <w:noWrap/>
            <w:hideMark/>
          </w:tcPr>
          <w:p w14:paraId="1295EA44" w14:textId="77777777" w:rsidR="003764D2" w:rsidRPr="0055283E" w:rsidRDefault="003764D2" w:rsidP="00AB46A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4,88E+08</w:t>
            </w:r>
          </w:p>
        </w:tc>
        <w:tc>
          <w:tcPr>
            <w:tcW w:w="1294" w:type="dxa"/>
            <w:noWrap/>
            <w:hideMark/>
          </w:tcPr>
          <w:p w14:paraId="1C48F71D" w14:textId="77777777" w:rsidR="003764D2" w:rsidRPr="0055283E" w:rsidRDefault="003764D2" w:rsidP="00AB46A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3,42E+09</w:t>
            </w:r>
          </w:p>
        </w:tc>
        <w:tc>
          <w:tcPr>
            <w:tcW w:w="1294" w:type="dxa"/>
            <w:noWrap/>
            <w:hideMark/>
          </w:tcPr>
          <w:p w14:paraId="363CE728" w14:textId="77777777" w:rsidR="003764D2" w:rsidRPr="0055283E" w:rsidRDefault="003764D2" w:rsidP="00AB46A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2,53E+09</w:t>
            </w:r>
          </w:p>
        </w:tc>
      </w:tr>
      <w:tr w:rsidR="003764D2" w:rsidRPr="0055283E" w14:paraId="51ABF117" w14:textId="77777777" w:rsidTr="004C73CF">
        <w:trPr>
          <w:trHeight w:val="360"/>
        </w:trPr>
        <w:tc>
          <w:tcPr>
            <w:cnfStyle w:val="001000000000" w:firstRow="0" w:lastRow="0" w:firstColumn="1" w:lastColumn="0" w:oddVBand="0" w:evenVBand="0" w:oddHBand="0" w:evenHBand="0" w:firstRowFirstColumn="0" w:firstRowLastColumn="0" w:lastRowFirstColumn="0" w:lastRowLastColumn="0"/>
            <w:tcW w:w="1295" w:type="dxa"/>
            <w:noWrap/>
            <w:hideMark/>
          </w:tcPr>
          <w:p w14:paraId="20B67853" w14:textId="77777777" w:rsidR="003764D2" w:rsidRPr="0055283E" w:rsidRDefault="003764D2" w:rsidP="00AB46AC">
            <w:pPr>
              <w:spacing w:line="480" w:lineRule="auto"/>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1996</w:t>
            </w:r>
          </w:p>
        </w:tc>
        <w:tc>
          <w:tcPr>
            <w:tcW w:w="1295" w:type="dxa"/>
            <w:noWrap/>
            <w:hideMark/>
          </w:tcPr>
          <w:p w14:paraId="1332DDA6" w14:textId="77777777" w:rsidR="003764D2" w:rsidRPr="0055283E" w:rsidRDefault="003764D2" w:rsidP="00AB46A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2,42E+09</w:t>
            </w:r>
          </w:p>
        </w:tc>
        <w:tc>
          <w:tcPr>
            <w:tcW w:w="1294" w:type="dxa"/>
            <w:noWrap/>
            <w:hideMark/>
          </w:tcPr>
          <w:p w14:paraId="216DE673" w14:textId="77777777" w:rsidR="003764D2" w:rsidRPr="0055283E" w:rsidRDefault="003764D2" w:rsidP="00AB46A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6,03E+09</w:t>
            </w:r>
          </w:p>
        </w:tc>
        <w:tc>
          <w:tcPr>
            <w:tcW w:w="1294" w:type="dxa"/>
            <w:noWrap/>
            <w:hideMark/>
          </w:tcPr>
          <w:p w14:paraId="102E85A6" w14:textId="77777777" w:rsidR="003764D2" w:rsidRPr="0055283E" w:rsidRDefault="003764D2" w:rsidP="00AB46A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4,03E+09</w:t>
            </w:r>
          </w:p>
        </w:tc>
        <w:tc>
          <w:tcPr>
            <w:tcW w:w="1294" w:type="dxa"/>
            <w:noWrap/>
            <w:hideMark/>
          </w:tcPr>
          <w:p w14:paraId="63C9E9CC" w14:textId="77777777" w:rsidR="003764D2" w:rsidRPr="0055283E" w:rsidRDefault="003764D2" w:rsidP="00AB46A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5,97E+08</w:t>
            </w:r>
          </w:p>
        </w:tc>
        <w:tc>
          <w:tcPr>
            <w:tcW w:w="1294" w:type="dxa"/>
            <w:noWrap/>
            <w:hideMark/>
          </w:tcPr>
          <w:p w14:paraId="541B35AA" w14:textId="77777777" w:rsidR="003764D2" w:rsidRPr="0055283E" w:rsidRDefault="003764D2" w:rsidP="00AB46A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2,42E+09</w:t>
            </w:r>
          </w:p>
        </w:tc>
        <w:tc>
          <w:tcPr>
            <w:tcW w:w="1294" w:type="dxa"/>
            <w:noWrap/>
            <w:hideMark/>
          </w:tcPr>
          <w:p w14:paraId="32E68C95" w14:textId="77777777" w:rsidR="003764D2" w:rsidRPr="0055283E" w:rsidRDefault="003764D2" w:rsidP="00AB46A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2,87E+09</w:t>
            </w:r>
          </w:p>
        </w:tc>
      </w:tr>
      <w:tr w:rsidR="003764D2" w:rsidRPr="0055283E" w14:paraId="5A644483" w14:textId="77777777" w:rsidTr="004C73CF">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95" w:type="dxa"/>
            <w:noWrap/>
            <w:hideMark/>
          </w:tcPr>
          <w:p w14:paraId="4C4CEBB4" w14:textId="77777777" w:rsidR="003764D2" w:rsidRPr="0055283E" w:rsidRDefault="003764D2" w:rsidP="00AB46AC">
            <w:pPr>
              <w:spacing w:line="480" w:lineRule="auto"/>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1995</w:t>
            </w:r>
          </w:p>
        </w:tc>
        <w:tc>
          <w:tcPr>
            <w:tcW w:w="1295" w:type="dxa"/>
            <w:noWrap/>
            <w:hideMark/>
          </w:tcPr>
          <w:p w14:paraId="3DFB24E5" w14:textId="77777777" w:rsidR="003764D2" w:rsidRPr="0055283E" w:rsidRDefault="003764D2" w:rsidP="00AB46A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2,24E+09</w:t>
            </w:r>
          </w:p>
        </w:tc>
        <w:tc>
          <w:tcPr>
            <w:tcW w:w="1294" w:type="dxa"/>
            <w:noWrap/>
            <w:hideMark/>
          </w:tcPr>
          <w:p w14:paraId="66C32A20" w14:textId="77777777" w:rsidR="003764D2" w:rsidRPr="0055283E" w:rsidRDefault="003764D2" w:rsidP="00AB46A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5,14E+09</w:t>
            </w:r>
          </w:p>
        </w:tc>
        <w:tc>
          <w:tcPr>
            <w:tcW w:w="1294" w:type="dxa"/>
            <w:noWrap/>
            <w:hideMark/>
          </w:tcPr>
          <w:p w14:paraId="6833EBA8" w14:textId="77777777" w:rsidR="003764D2" w:rsidRPr="0055283E" w:rsidRDefault="003764D2" w:rsidP="00AB46A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3,92E+09</w:t>
            </w:r>
          </w:p>
        </w:tc>
        <w:tc>
          <w:tcPr>
            <w:tcW w:w="1294" w:type="dxa"/>
            <w:noWrap/>
            <w:hideMark/>
          </w:tcPr>
          <w:p w14:paraId="2AE48AA9" w14:textId="77777777" w:rsidR="003764D2" w:rsidRPr="0055283E" w:rsidRDefault="003764D2" w:rsidP="00AB46A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8,50E+08</w:t>
            </w:r>
          </w:p>
        </w:tc>
        <w:tc>
          <w:tcPr>
            <w:tcW w:w="1294" w:type="dxa"/>
            <w:noWrap/>
            <w:hideMark/>
          </w:tcPr>
          <w:p w14:paraId="1CA84E30" w14:textId="77777777" w:rsidR="003764D2" w:rsidRPr="0055283E" w:rsidRDefault="003764D2" w:rsidP="00AB46A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2,64E+09</w:t>
            </w:r>
          </w:p>
        </w:tc>
        <w:tc>
          <w:tcPr>
            <w:tcW w:w="1294" w:type="dxa"/>
            <w:noWrap/>
            <w:hideMark/>
          </w:tcPr>
          <w:p w14:paraId="7FCC4447" w14:textId="77777777" w:rsidR="003764D2" w:rsidRPr="0055283E" w:rsidRDefault="003764D2" w:rsidP="00AB46A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2,69E+09</w:t>
            </w:r>
          </w:p>
        </w:tc>
      </w:tr>
      <w:tr w:rsidR="003764D2" w:rsidRPr="0055283E" w14:paraId="6508F72C" w14:textId="77777777" w:rsidTr="004C73CF">
        <w:trPr>
          <w:trHeight w:val="360"/>
        </w:trPr>
        <w:tc>
          <w:tcPr>
            <w:cnfStyle w:val="001000000000" w:firstRow="0" w:lastRow="0" w:firstColumn="1" w:lastColumn="0" w:oddVBand="0" w:evenVBand="0" w:oddHBand="0" w:evenHBand="0" w:firstRowFirstColumn="0" w:firstRowLastColumn="0" w:lastRowFirstColumn="0" w:lastRowLastColumn="0"/>
            <w:tcW w:w="1295" w:type="dxa"/>
            <w:noWrap/>
            <w:hideMark/>
          </w:tcPr>
          <w:p w14:paraId="53A54502" w14:textId="77777777" w:rsidR="003764D2" w:rsidRPr="0055283E" w:rsidRDefault="003764D2" w:rsidP="00AB46AC">
            <w:pPr>
              <w:spacing w:line="480" w:lineRule="auto"/>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1994</w:t>
            </w:r>
          </w:p>
        </w:tc>
        <w:tc>
          <w:tcPr>
            <w:tcW w:w="1295" w:type="dxa"/>
            <w:noWrap/>
            <w:hideMark/>
          </w:tcPr>
          <w:p w14:paraId="06553B64" w14:textId="77777777" w:rsidR="003764D2" w:rsidRPr="0055283E" w:rsidRDefault="003764D2" w:rsidP="00AB46A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1,80E+09</w:t>
            </w:r>
          </w:p>
        </w:tc>
        <w:tc>
          <w:tcPr>
            <w:tcW w:w="1294" w:type="dxa"/>
            <w:noWrap/>
            <w:hideMark/>
          </w:tcPr>
          <w:p w14:paraId="0ED420C1" w14:textId="77777777" w:rsidR="003764D2" w:rsidRPr="0055283E" w:rsidRDefault="003764D2" w:rsidP="00AB46A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4,11E+09</w:t>
            </w:r>
          </w:p>
        </w:tc>
        <w:tc>
          <w:tcPr>
            <w:tcW w:w="1294" w:type="dxa"/>
            <w:noWrap/>
            <w:hideMark/>
          </w:tcPr>
          <w:p w14:paraId="7AF95324" w14:textId="77777777" w:rsidR="003764D2" w:rsidRPr="0055283E" w:rsidRDefault="003764D2" w:rsidP="00AB46A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3,13E+09</w:t>
            </w:r>
          </w:p>
        </w:tc>
        <w:tc>
          <w:tcPr>
            <w:tcW w:w="1294" w:type="dxa"/>
            <w:noWrap/>
            <w:hideMark/>
          </w:tcPr>
          <w:p w14:paraId="49F793C6" w14:textId="77777777" w:rsidR="003764D2" w:rsidRPr="0055283E" w:rsidRDefault="003764D2" w:rsidP="00AB46A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8,00E+08</w:t>
            </w:r>
          </w:p>
        </w:tc>
        <w:tc>
          <w:tcPr>
            <w:tcW w:w="1294" w:type="dxa"/>
            <w:noWrap/>
            <w:hideMark/>
          </w:tcPr>
          <w:p w14:paraId="39ECEAF9" w14:textId="77777777" w:rsidR="003764D2" w:rsidRPr="0055283E" w:rsidRDefault="003764D2" w:rsidP="00AB46A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2,17E+09</w:t>
            </w:r>
          </w:p>
        </w:tc>
        <w:tc>
          <w:tcPr>
            <w:tcW w:w="1294" w:type="dxa"/>
            <w:noWrap/>
            <w:hideMark/>
          </w:tcPr>
          <w:p w14:paraId="50FF1657" w14:textId="77777777" w:rsidR="003764D2" w:rsidRPr="0055283E" w:rsidRDefault="003764D2" w:rsidP="00AB46A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2,29E+09</w:t>
            </w:r>
          </w:p>
        </w:tc>
      </w:tr>
      <w:tr w:rsidR="003764D2" w:rsidRPr="0055283E" w14:paraId="3EB70E7E" w14:textId="77777777" w:rsidTr="004C73CF">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95" w:type="dxa"/>
            <w:noWrap/>
            <w:hideMark/>
          </w:tcPr>
          <w:p w14:paraId="23FF3E95" w14:textId="77777777" w:rsidR="003764D2" w:rsidRPr="0055283E" w:rsidRDefault="003764D2" w:rsidP="00AB46AC">
            <w:pPr>
              <w:spacing w:line="480" w:lineRule="auto"/>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1993</w:t>
            </w:r>
          </w:p>
        </w:tc>
        <w:tc>
          <w:tcPr>
            <w:tcW w:w="1295" w:type="dxa"/>
            <w:noWrap/>
            <w:hideMark/>
          </w:tcPr>
          <w:p w14:paraId="1210ADAD" w14:textId="77777777" w:rsidR="003764D2" w:rsidRPr="0055283E" w:rsidRDefault="003764D2" w:rsidP="00AB46A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1,41E+09</w:t>
            </w:r>
          </w:p>
        </w:tc>
        <w:tc>
          <w:tcPr>
            <w:tcW w:w="1294" w:type="dxa"/>
            <w:noWrap/>
            <w:hideMark/>
          </w:tcPr>
          <w:p w14:paraId="24E38DA2" w14:textId="77777777" w:rsidR="003764D2" w:rsidRPr="0055283E" w:rsidRDefault="003764D2" w:rsidP="00AB46A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3,75E+09</w:t>
            </w:r>
          </w:p>
        </w:tc>
        <w:tc>
          <w:tcPr>
            <w:tcW w:w="1294" w:type="dxa"/>
            <w:noWrap/>
            <w:hideMark/>
          </w:tcPr>
          <w:p w14:paraId="48BD33C7" w14:textId="77777777" w:rsidR="003764D2" w:rsidRPr="0055283E" w:rsidRDefault="003764D2" w:rsidP="00AB46A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2,59E+09</w:t>
            </w:r>
          </w:p>
        </w:tc>
        <w:tc>
          <w:tcPr>
            <w:tcW w:w="1294" w:type="dxa"/>
            <w:noWrap/>
            <w:hideMark/>
          </w:tcPr>
          <w:p w14:paraId="1D782E6A" w14:textId="77777777" w:rsidR="003764D2" w:rsidRPr="0055283E" w:rsidRDefault="003764D2" w:rsidP="00AB46A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6,50E+08</w:t>
            </w:r>
          </w:p>
        </w:tc>
        <w:tc>
          <w:tcPr>
            <w:tcW w:w="1294" w:type="dxa"/>
            <w:noWrap/>
            <w:hideMark/>
          </w:tcPr>
          <w:p w14:paraId="2699592C" w14:textId="77777777" w:rsidR="003764D2" w:rsidRPr="0055283E" w:rsidRDefault="003764D2" w:rsidP="00AB46A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1,60E+09</w:t>
            </w:r>
          </w:p>
        </w:tc>
        <w:tc>
          <w:tcPr>
            <w:tcW w:w="1294" w:type="dxa"/>
            <w:noWrap/>
            <w:hideMark/>
          </w:tcPr>
          <w:p w14:paraId="63FEBD75" w14:textId="77777777" w:rsidR="003764D2" w:rsidRPr="0055283E" w:rsidRDefault="003764D2" w:rsidP="00AB46A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2,47E+09</w:t>
            </w:r>
          </w:p>
        </w:tc>
      </w:tr>
      <w:tr w:rsidR="003764D2" w:rsidRPr="0055283E" w14:paraId="76D28903" w14:textId="77777777" w:rsidTr="004C73CF">
        <w:trPr>
          <w:trHeight w:val="360"/>
        </w:trPr>
        <w:tc>
          <w:tcPr>
            <w:cnfStyle w:val="001000000000" w:firstRow="0" w:lastRow="0" w:firstColumn="1" w:lastColumn="0" w:oddVBand="0" w:evenVBand="0" w:oddHBand="0" w:evenHBand="0" w:firstRowFirstColumn="0" w:firstRowLastColumn="0" w:lastRowFirstColumn="0" w:lastRowLastColumn="0"/>
            <w:tcW w:w="1295" w:type="dxa"/>
            <w:noWrap/>
            <w:hideMark/>
          </w:tcPr>
          <w:p w14:paraId="0FB3BB36" w14:textId="77777777" w:rsidR="003764D2" w:rsidRPr="0055283E" w:rsidRDefault="003764D2" w:rsidP="00AB46AC">
            <w:pPr>
              <w:spacing w:line="480" w:lineRule="auto"/>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1992</w:t>
            </w:r>
          </w:p>
        </w:tc>
        <w:tc>
          <w:tcPr>
            <w:tcW w:w="1295" w:type="dxa"/>
            <w:noWrap/>
            <w:hideMark/>
          </w:tcPr>
          <w:p w14:paraId="7D21CC5F" w14:textId="77777777" w:rsidR="003764D2" w:rsidRPr="0055283E" w:rsidRDefault="003764D2" w:rsidP="00AB46A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1,62E+09</w:t>
            </w:r>
          </w:p>
        </w:tc>
        <w:tc>
          <w:tcPr>
            <w:tcW w:w="1294" w:type="dxa"/>
            <w:noWrap/>
            <w:hideMark/>
          </w:tcPr>
          <w:p w14:paraId="14AA5CD7" w14:textId="77777777" w:rsidR="003764D2" w:rsidRPr="0055283E" w:rsidRDefault="003764D2" w:rsidP="00AB46A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3,50E+09</w:t>
            </w:r>
          </w:p>
        </w:tc>
        <w:tc>
          <w:tcPr>
            <w:tcW w:w="1294" w:type="dxa"/>
            <w:noWrap/>
            <w:hideMark/>
          </w:tcPr>
          <w:p w14:paraId="66B84F30" w14:textId="77777777" w:rsidR="003764D2" w:rsidRPr="0055283E" w:rsidRDefault="003764D2" w:rsidP="00AB46A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2,78E+09</w:t>
            </w:r>
          </w:p>
        </w:tc>
        <w:tc>
          <w:tcPr>
            <w:tcW w:w="1294" w:type="dxa"/>
            <w:noWrap/>
            <w:hideMark/>
          </w:tcPr>
          <w:p w14:paraId="47C2CF49" w14:textId="77777777" w:rsidR="003764D2" w:rsidRPr="0055283E" w:rsidRDefault="003764D2" w:rsidP="00AB46A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2,70E+08</w:t>
            </w:r>
          </w:p>
        </w:tc>
        <w:tc>
          <w:tcPr>
            <w:tcW w:w="1294" w:type="dxa"/>
            <w:noWrap/>
            <w:hideMark/>
          </w:tcPr>
          <w:p w14:paraId="1796FE1C" w14:textId="77777777" w:rsidR="003764D2" w:rsidRPr="0055283E" w:rsidRDefault="003764D2" w:rsidP="00AB46A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1,39E+09</w:t>
            </w:r>
          </w:p>
        </w:tc>
        <w:tc>
          <w:tcPr>
            <w:tcW w:w="1294" w:type="dxa"/>
            <w:noWrap/>
            <w:hideMark/>
          </w:tcPr>
          <w:p w14:paraId="169F42CE" w14:textId="77777777" w:rsidR="003764D2" w:rsidRPr="0055283E" w:rsidRDefault="003764D2" w:rsidP="00AB46A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1,50E+09</w:t>
            </w:r>
          </w:p>
        </w:tc>
      </w:tr>
      <w:tr w:rsidR="003764D2" w:rsidRPr="0055283E" w14:paraId="1026D426" w14:textId="77777777" w:rsidTr="004C73CF">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95" w:type="dxa"/>
            <w:noWrap/>
            <w:hideMark/>
          </w:tcPr>
          <w:p w14:paraId="05DF306E" w14:textId="77777777" w:rsidR="003764D2" w:rsidRPr="0055283E" w:rsidRDefault="003764D2" w:rsidP="00AB46AC">
            <w:pPr>
              <w:spacing w:line="480" w:lineRule="auto"/>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1991</w:t>
            </w:r>
          </w:p>
        </w:tc>
        <w:tc>
          <w:tcPr>
            <w:tcW w:w="1295" w:type="dxa"/>
            <w:noWrap/>
            <w:hideMark/>
          </w:tcPr>
          <w:p w14:paraId="5E5194A5" w14:textId="77777777" w:rsidR="003764D2" w:rsidRPr="0055283E" w:rsidRDefault="003764D2" w:rsidP="00AB46A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1,15E+09</w:t>
            </w:r>
          </w:p>
        </w:tc>
        <w:tc>
          <w:tcPr>
            <w:tcW w:w="1294" w:type="dxa"/>
            <w:noWrap/>
            <w:hideMark/>
          </w:tcPr>
          <w:p w14:paraId="7AC06FFB" w14:textId="77777777" w:rsidR="003764D2" w:rsidRPr="0055283E" w:rsidRDefault="003764D2" w:rsidP="00AB46A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3,03E+09</w:t>
            </w:r>
          </w:p>
        </w:tc>
        <w:tc>
          <w:tcPr>
            <w:tcW w:w="1294" w:type="dxa"/>
            <w:noWrap/>
            <w:hideMark/>
          </w:tcPr>
          <w:p w14:paraId="4394DB8E" w14:textId="77777777" w:rsidR="003764D2" w:rsidRPr="0055283E" w:rsidRDefault="003764D2" w:rsidP="00AB46A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2,28E+09</w:t>
            </w:r>
          </w:p>
        </w:tc>
        <w:tc>
          <w:tcPr>
            <w:tcW w:w="1294" w:type="dxa"/>
            <w:noWrap/>
            <w:hideMark/>
          </w:tcPr>
          <w:p w14:paraId="40B7BBAA" w14:textId="77777777" w:rsidR="003764D2" w:rsidRPr="0055283E" w:rsidRDefault="003764D2" w:rsidP="00AB46A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3,23E+08</w:t>
            </w:r>
          </w:p>
        </w:tc>
        <w:tc>
          <w:tcPr>
            <w:tcW w:w="1294" w:type="dxa"/>
            <w:noWrap/>
            <w:hideMark/>
          </w:tcPr>
          <w:p w14:paraId="63A743DE" w14:textId="77777777" w:rsidR="003764D2" w:rsidRPr="0055283E" w:rsidRDefault="003764D2" w:rsidP="00AB46A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1,37E+09</w:t>
            </w:r>
          </w:p>
        </w:tc>
        <w:tc>
          <w:tcPr>
            <w:tcW w:w="1294" w:type="dxa"/>
            <w:noWrap/>
            <w:hideMark/>
          </w:tcPr>
          <w:p w14:paraId="22E3970F" w14:textId="77777777" w:rsidR="003764D2" w:rsidRPr="0055283E" w:rsidRDefault="003764D2" w:rsidP="00AB46A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1,26E+09</w:t>
            </w:r>
          </w:p>
        </w:tc>
      </w:tr>
      <w:tr w:rsidR="003764D2" w:rsidRPr="0055283E" w14:paraId="72FF0974" w14:textId="77777777" w:rsidTr="004C73CF">
        <w:trPr>
          <w:trHeight w:val="360"/>
        </w:trPr>
        <w:tc>
          <w:tcPr>
            <w:cnfStyle w:val="001000000000" w:firstRow="0" w:lastRow="0" w:firstColumn="1" w:lastColumn="0" w:oddVBand="0" w:evenVBand="0" w:oddHBand="0" w:evenHBand="0" w:firstRowFirstColumn="0" w:firstRowLastColumn="0" w:lastRowFirstColumn="0" w:lastRowLastColumn="0"/>
            <w:tcW w:w="1295" w:type="dxa"/>
            <w:noWrap/>
            <w:hideMark/>
          </w:tcPr>
          <w:p w14:paraId="3CA56409" w14:textId="77777777" w:rsidR="003764D2" w:rsidRPr="0055283E" w:rsidRDefault="003764D2" w:rsidP="00AB46AC">
            <w:pPr>
              <w:spacing w:line="480" w:lineRule="auto"/>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1990</w:t>
            </w:r>
          </w:p>
        </w:tc>
        <w:tc>
          <w:tcPr>
            <w:tcW w:w="1295" w:type="dxa"/>
            <w:noWrap/>
            <w:hideMark/>
          </w:tcPr>
          <w:p w14:paraId="2FFB89E2" w14:textId="77777777" w:rsidR="003764D2" w:rsidRPr="0055283E" w:rsidRDefault="003764D2" w:rsidP="00AB46A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7,42E+08</w:t>
            </w:r>
          </w:p>
        </w:tc>
        <w:tc>
          <w:tcPr>
            <w:tcW w:w="1294" w:type="dxa"/>
            <w:noWrap/>
            <w:hideMark/>
          </w:tcPr>
          <w:p w14:paraId="5FE56A0F" w14:textId="77777777" w:rsidR="003764D2" w:rsidRPr="0055283E" w:rsidRDefault="003764D2" w:rsidP="00AB46A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2,21E+09</w:t>
            </w:r>
          </w:p>
        </w:tc>
        <w:tc>
          <w:tcPr>
            <w:tcW w:w="1294" w:type="dxa"/>
            <w:noWrap/>
            <w:hideMark/>
          </w:tcPr>
          <w:p w14:paraId="7F229BCF" w14:textId="77777777" w:rsidR="003764D2" w:rsidRPr="0055283E" w:rsidRDefault="003764D2" w:rsidP="00AB46A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1,81E+09</w:t>
            </w:r>
          </w:p>
        </w:tc>
        <w:tc>
          <w:tcPr>
            <w:tcW w:w="1294" w:type="dxa"/>
            <w:noWrap/>
            <w:hideMark/>
          </w:tcPr>
          <w:p w14:paraId="6DC056A6" w14:textId="77777777" w:rsidR="003764D2" w:rsidRPr="0055283E" w:rsidRDefault="003764D2" w:rsidP="00AB46A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3,03E+08</w:t>
            </w:r>
          </w:p>
        </w:tc>
        <w:tc>
          <w:tcPr>
            <w:tcW w:w="1294" w:type="dxa"/>
            <w:noWrap/>
            <w:hideMark/>
          </w:tcPr>
          <w:p w14:paraId="06C9014A" w14:textId="77777777" w:rsidR="003764D2" w:rsidRPr="0055283E" w:rsidRDefault="003764D2" w:rsidP="00AB46A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1,41E+09</w:t>
            </w:r>
          </w:p>
        </w:tc>
        <w:tc>
          <w:tcPr>
            <w:tcW w:w="1294" w:type="dxa"/>
            <w:noWrap/>
            <w:hideMark/>
          </w:tcPr>
          <w:p w14:paraId="68432569" w14:textId="77777777" w:rsidR="003764D2" w:rsidRPr="0055283E" w:rsidRDefault="003764D2" w:rsidP="00AB46A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9,65E+08</w:t>
            </w:r>
          </w:p>
        </w:tc>
      </w:tr>
      <w:tr w:rsidR="003764D2" w:rsidRPr="0055283E" w14:paraId="7EFD288A" w14:textId="77777777" w:rsidTr="004C73CF">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95" w:type="dxa"/>
            <w:noWrap/>
            <w:hideMark/>
          </w:tcPr>
          <w:p w14:paraId="3D1A9EF4" w14:textId="77777777" w:rsidR="003764D2" w:rsidRPr="0055283E" w:rsidRDefault="003764D2" w:rsidP="00AB46AC">
            <w:pPr>
              <w:spacing w:line="480" w:lineRule="auto"/>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1989</w:t>
            </w:r>
          </w:p>
        </w:tc>
        <w:tc>
          <w:tcPr>
            <w:tcW w:w="1295" w:type="dxa"/>
            <w:noWrap/>
            <w:hideMark/>
          </w:tcPr>
          <w:p w14:paraId="4150BB33" w14:textId="77777777" w:rsidR="003764D2" w:rsidRPr="0055283E" w:rsidRDefault="003764D2" w:rsidP="00AB46A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5,29E+08</w:t>
            </w:r>
          </w:p>
        </w:tc>
        <w:tc>
          <w:tcPr>
            <w:tcW w:w="1294" w:type="dxa"/>
            <w:noWrap/>
            <w:hideMark/>
          </w:tcPr>
          <w:p w14:paraId="512A7515" w14:textId="77777777" w:rsidR="003764D2" w:rsidRPr="0055283E" w:rsidRDefault="003764D2" w:rsidP="00AB46A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1,73E+09</w:t>
            </w:r>
          </w:p>
        </w:tc>
        <w:tc>
          <w:tcPr>
            <w:tcW w:w="1294" w:type="dxa"/>
            <w:noWrap/>
            <w:hideMark/>
          </w:tcPr>
          <w:p w14:paraId="64DA937F" w14:textId="77777777" w:rsidR="003764D2" w:rsidRPr="0055283E" w:rsidRDefault="003764D2" w:rsidP="00AB46A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1,69E+09</w:t>
            </w:r>
          </w:p>
        </w:tc>
        <w:tc>
          <w:tcPr>
            <w:tcW w:w="1294" w:type="dxa"/>
            <w:noWrap/>
            <w:hideMark/>
          </w:tcPr>
          <w:p w14:paraId="30596C6B" w14:textId="77777777" w:rsidR="003764D2" w:rsidRPr="0055283E" w:rsidRDefault="003764D2" w:rsidP="00AB46A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2,27E+08</w:t>
            </w:r>
          </w:p>
        </w:tc>
        <w:tc>
          <w:tcPr>
            <w:tcW w:w="1294" w:type="dxa"/>
            <w:noWrap/>
            <w:hideMark/>
          </w:tcPr>
          <w:p w14:paraId="71A11351" w14:textId="77777777" w:rsidR="003764D2" w:rsidRPr="0055283E" w:rsidRDefault="003764D2" w:rsidP="00AB46A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1,40E+09</w:t>
            </w:r>
          </w:p>
        </w:tc>
        <w:tc>
          <w:tcPr>
            <w:tcW w:w="1294" w:type="dxa"/>
            <w:noWrap/>
            <w:hideMark/>
          </w:tcPr>
          <w:p w14:paraId="4B6F1172" w14:textId="77777777" w:rsidR="003764D2" w:rsidRPr="0055283E" w:rsidRDefault="003764D2" w:rsidP="00AB46A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1,24E+09</w:t>
            </w:r>
          </w:p>
        </w:tc>
      </w:tr>
      <w:tr w:rsidR="003764D2" w:rsidRPr="0055283E" w14:paraId="4B105EA7" w14:textId="77777777" w:rsidTr="004C73CF">
        <w:trPr>
          <w:trHeight w:val="360"/>
        </w:trPr>
        <w:tc>
          <w:tcPr>
            <w:cnfStyle w:val="001000000000" w:firstRow="0" w:lastRow="0" w:firstColumn="1" w:lastColumn="0" w:oddVBand="0" w:evenVBand="0" w:oddHBand="0" w:evenHBand="0" w:firstRowFirstColumn="0" w:firstRowLastColumn="0" w:lastRowFirstColumn="0" w:lastRowLastColumn="0"/>
            <w:tcW w:w="1295" w:type="dxa"/>
            <w:noWrap/>
            <w:hideMark/>
          </w:tcPr>
          <w:p w14:paraId="51092613" w14:textId="77777777" w:rsidR="003764D2" w:rsidRPr="0055283E" w:rsidRDefault="003764D2" w:rsidP="00AB46AC">
            <w:pPr>
              <w:spacing w:line="480" w:lineRule="auto"/>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1988</w:t>
            </w:r>
          </w:p>
        </w:tc>
        <w:tc>
          <w:tcPr>
            <w:tcW w:w="1295" w:type="dxa"/>
            <w:noWrap/>
            <w:hideMark/>
          </w:tcPr>
          <w:p w14:paraId="67068F20" w14:textId="77777777" w:rsidR="003764D2" w:rsidRPr="0055283E" w:rsidRDefault="003764D2" w:rsidP="00AB46A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3,86E+08</w:t>
            </w:r>
          </w:p>
        </w:tc>
        <w:tc>
          <w:tcPr>
            <w:tcW w:w="1294" w:type="dxa"/>
            <w:noWrap/>
            <w:hideMark/>
          </w:tcPr>
          <w:p w14:paraId="01ADB1DE" w14:textId="77777777" w:rsidR="003764D2" w:rsidRPr="0055283E" w:rsidRDefault="003764D2" w:rsidP="00AB46A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1,44E+09</w:t>
            </w:r>
          </w:p>
        </w:tc>
        <w:tc>
          <w:tcPr>
            <w:tcW w:w="1294" w:type="dxa"/>
            <w:noWrap/>
            <w:hideMark/>
          </w:tcPr>
          <w:p w14:paraId="7F8D530F" w14:textId="77777777" w:rsidR="003764D2" w:rsidRPr="0055283E" w:rsidRDefault="003764D2" w:rsidP="00AB46A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1,43E+09</w:t>
            </w:r>
          </w:p>
        </w:tc>
        <w:tc>
          <w:tcPr>
            <w:tcW w:w="1294" w:type="dxa"/>
            <w:noWrap/>
            <w:hideMark/>
          </w:tcPr>
          <w:p w14:paraId="6BB8563E" w14:textId="77777777" w:rsidR="003764D2" w:rsidRPr="0055283E" w:rsidRDefault="003764D2" w:rsidP="00AB46A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2,20E+08</w:t>
            </w:r>
          </w:p>
        </w:tc>
        <w:tc>
          <w:tcPr>
            <w:tcW w:w="1294" w:type="dxa"/>
            <w:noWrap/>
            <w:hideMark/>
          </w:tcPr>
          <w:p w14:paraId="19D179BE" w14:textId="77777777" w:rsidR="003764D2" w:rsidRPr="0055283E" w:rsidRDefault="003764D2" w:rsidP="00AB46A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9,28E+08</w:t>
            </w:r>
          </w:p>
        </w:tc>
        <w:tc>
          <w:tcPr>
            <w:tcW w:w="1294" w:type="dxa"/>
            <w:noWrap/>
            <w:hideMark/>
          </w:tcPr>
          <w:p w14:paraId="1438332F" w14:textId="77777777" w:rsidR="003764D2" w:rsidRPr="0055283E" w:rsidRDefault="003764D2" w:rsidP="00AB46A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1,30E+09</w:t>
            </w:r>
          </w:p>
        </w:tc>
      </w:tr>
      <w:tr w:rsidR="003764D2" w:rsidRPr="0055283E" w14:paraId="008B3060" w14:textId="77777777" w:rsidTr="004C73CF">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95" w:type="dxa"/>
            <w:noWrap/>
            <w:hideMark/>
          </w:tcPr>
          <w:p w14:paraId="4E0BF892" w14:textId="77777777" w:rsidR="003764D2" w:rsidRPr="0055283E" w:rsidRDefault="003764D2" w:rsidP="00AB46AC">
            <w:pPr>
              <w:spacing w:line="480" w:lineRule="auto"/>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1987</w:t>
            </w:r>
          </w:p>
        </w:tc>
        <w:tc>
          <w:tcPr>
            <w:tcW w:w="1295" w:type="dxa"/>
            <w:noWrap/>
            <w:hideMark/>
          </w:tcPr>
          <w:p w14:paraId="3C4BD2F4" w14:textId="77777777" w:rsidR="003764D2" w:rsidRPr="0055283E" w:rsidRDefault="003764D2" w:rsidP="00AB46A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2,50E+08</w:t>
            </w:r>
          </w:p>
        </w:tc>
        <w:tc>
          <w:tcPr>
            <w:tcW w:w="1294" w:type="dxa"/>
            <w:noWrap/>
            <w:hideMark/>
          </w:tcPr>
          <w:p w14:paraId="43E8B348" w14:textId="77777777" w:rsidR="003764D2" w:rsidRPr="0055283E" w:rsidRDefault="003764D2" w:rsidP="00AB46A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1,10E+09</w:t>
            </w:r>
          </w:p>
        </w:tc>
        <w:tc>
          <w:tcPr>
            <w:tcW w:w="1294" w:type="dxa"/>
            <w:noWrap/>
            <w:hideMark/>
          </w:tcPr>
          <w:p w14:paraId="5132A66D" w14:textId="77777777" w:rsidR="003764D2" w:rsidRPr="0055283E" w:rsidRDefault="003764D2" w:rsidP="00AB46A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1,02E+09</w:t>
            </w:r>
          </w:p>
        </w:tc>
        <w:tc>
          <w:tcPr>
            <w:tcW w:w="1294" w:type="dxa"/>
            <w:noWrap/>
            <w:hideMark/>
          </w:tcPr>
          <w:p w14:paraId="1F277233" w14:textId="77777777" w:rsidR="003764D2" w:rsidRPr="0055283E" w:rsidRDefault="003764D2" w:rsidP="00AB46A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2,69E+08</w:t>
            </w:r>
          </w:p>
        </w:tc>
        <w:tc>
          <w:tcPr>
            <w:tcW w:w="1294" w:type="dxa"/>
            <w:noWrap/>
            <w:hideMark/>
          </w:tcPr>
          <w:p w14:paraId="4754D6C2" w14:textId="77777777" w:rsidR="003764D2" w:rsidRPr="0055283E" w:rsidRDefault="003764D2" w:rsidP="00AB46A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8,50E+08</w:t>
            </w:r>
          </w:p>
        </w:tc>
        <w:tc>
          <w:tcPr>
            <w:tcW w:w="1294" w:type="dxa"/>
            <w:noWrap/>
            <w:hideMark/>
          </w:tcPr>
          <w:p w14:paraId="1CBFAE37" w14:textId="77777777" w:rsidR="003764D2" w:rsidRPr="0055283E" w:rsidRDefault="003764D2" w:rsidP="00AB46A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1,09E+09</w:t>
            </w:r>
          </w:p>
        </w:tc>
      </w:tr>
      <w:tr w:rsidR="003764D2" w:rsidRPr="0055283E" w14:paraId="78DA35E8" w14:textId="77777777" w:rsidTr="004C73CF">
        <w:trPr>
          <w:trHeight w:val="360"/>
        </w:trPr>
        <w:tc>
          <w:tcPr>
            <w:cnfStyle w:val="001000000000" w:firstRow="0" w:lastRow="0" w:firstColumn="1" w:lastColumn="0" w:oddVBand="0" w:evenVBand="0" w:oddHBand="0" w:evenHBand="0" w:firstRowFirstColumn="0" w:firstRowLastColumn="0" w:lastRowFirstColumn="0" w:lastRowLastColumn="0"/>
            <w:tcW w:w="1295" w:type="dxa"/>
            <w:noWrap/>
            <w:hideMark/>
          </w:tcPr>
          <w:p w14:paraId="76CB95C8" w14:textId="77777777" w:rsidR="003764D2" w:rsidRPr="0055283E" w:rsidRDefault="003764D2" w:rsidP="00AB46AC">
            <w:pPr>
              <w:spacing w:line="480" w:lineRule="auto"/>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1986</w:t>
            </w:r>
          </w:p>
        </w:tc>
        <w:tc>
          <w:tcPr>
            <w:tcW w:w="1295" w:type="dxa"/>
            <w:noWrap/>
            <w:hideMark/>
          </w:tcPr>
          <w:p w14:paraId="7B3E21B9" w14:textId="77777777" w:rsidR="003764D2" w:rsidRPr="0055283E" w:rsidRDefault="003764D2" w:rsidP="00AB46A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2,40E+08</w:t>
            </w:r>
          </w:p>
        </w:tc>
        <w:tc>
          <w:tcPr>
            <w:tcW w:w="1294" w:type="dxa"/>
            <w:noWrap/>
            <w:hideMark/>
          </w:tcPr>
          <w:p w14:paraId="19A0BC8E" w14:textId="77777777" w:rsidR="003764D2" w:rsidRPr="0055283E" w:rsidRDefault="003764D2" w:rsidP="00AB46A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7,07E+08</w:t>
            </w:r>
          </w:p>
        </w:tc>
        <w:tc>
          <w:tcPr>
            <w:tcW w:w="1294" w:type="dxa"/>
            <w:noWrap/>
            <w:hideMark/>
          </w:tcPr>
          <w:p w14:paraId="466E6149" w14:textId="77777777" w:rsidR="003764D2" w:rsidRPr="0055283E" w:rsidRDefault="003764D2" w:rsidP="00AB46A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6,81E+08</w:t>
            </w:r>
          </w:p>
        </w:tc>
        <w:tc>
          <w:tcPr>
            <w:tcW w:w="1294" w:type="dxa"/>
            <w:noWrap/>
            <w:hideMark/>
          </w:tcPr>
          <w:p w14:paraId="13971539" w14:textId="77777777" w:rsidR="003764D2" w:rsidRPr="0055283E" w:rsidRDefault="003764D2" w:rsidP="00AB46A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3,17E+08</w:t>
            </w:r>
          </w:p>
        </w:tc>
        <w:tc>
          <w:tcPr>
            <w:tcW w:w="1294" w:type="dxa"/>
            <w:noWrap/>
            <w:hideMark/>
          </w:tcPr>
          <w:p w14:paraId="2615EE2C" w14:textId="77777777" w:rsidR="003764D2" w:rsidRPr="0055283E" w:rsidRDefault="003764D2" w:rsidP="00AB46A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6,65E+08</w:t>
            </w:r>
          </w:p>
        </w:tc>
        <w:tc>
          <w:tcPr>
            <w:tcW w:w="1294" w:type="dxa"/>
            <w:noWrap/>
            <w:hideMark/>
          </w:tcPr>
          <w:p w14:paraId="325EC5E2" w14:textId="77777777" w:rsidR="003764D2" w:rsidRPr="0055283E" w:rsidRDefault="003764D2" w:rsidP="00AB46A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1,01E+09</w:t>
            </w:r>
          </w:p>
        </w:tc>
      </w:tr>
      <w:tr w:rsidR="003764D2" w:rsidRPr="0055283E" w14:paraId="7B7DDB36" w14:textId="77777777" w:rsidTr="004C73CF">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95" w:type="dxa"/>
            <w:noWrap/>
            <w:hideMark/>
          </w:tcPr>
          <w:p w14:paraId="6652F812" w14:textId="77777777" w:rsidR="003764D2" w:rsidRPr="0055283E" w:rsidRDefault="003764D2" w:rsidP="00AB46AC">
            <w:pPr>
              <w:spacing w:line="480" w:lineRule="auto"/>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1985</w:t>
            </w:r>
          </w:p>
        </w:tc>
        <w:tc>
          <w:tcPr>
            <w:tcW w:w="1295" w:type="dxa"/>
            <w:noWrap/>
            <w:hideMark/>
          </w:tcPr>
          <w:p w14:paraId="1803AEDF" w14:textId="77777777" w:rsidR="003764D2" w:rsidRPr="0055283E" w:rsidRDefault="003764D2" w:rsidP="00AB46A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1,34E+08</w:t>
            </w:r>
          </w:p>
        </w:tc>
        <w:tc>
          <w:tcPr>
            <w:tcW w:w="1294" w:type="dxa"/>
            <w:noWrap/>
            <w:hideMark/>
          </w:tcPr>
          <w:p w14:paraId="60585CCE" w14:textId="77777777" w:rsidR="003764D2" w:rsidRPr="0055283E" w:rsidRDefault="003764D2" w:rsidP="00AB46A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4,99E+08</w:t>
            </w:r>
          </w:p>
        </w:tc>
        <w:tc>
          <w:tcPr>
            <w:tcW w:w="1294" w:type="dxa"/>
            <w:noWrap/>
            <w:hideMark/>
          </w:tcPr>
          <w:p w14:paraId="38ED22BA" w14:textId="77777777" w:rsidR="003764D2" w:rsidRPr="0055283E" w:rsidRDefault="003764D2" w:rsidP="00AB46A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5,89E+08</w:t>
            </w:r>
          </w:p>
        </w:tc>
        <w:tc>
          <w:tcPr>
            <w:tcW w:w="1294" w:type="dxa"/>
            <w:noWrap/>
            <w:hideMark/>
          </w:tcPr>
          <w:p w14:paraId="7C5A15E1" w14:textId="77777777" w:rsidR="003764D2" w:rsidRPr="0055283E" w:rsidRDefault="003764D2" w:rsidP="00AB46A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4,73E+08</w:t>
            </w:r>
          </w:p>
        </w:tc>
        <w:tc>
          <w:tcPr>
            <w:tcW w:w="1294" w:type="dxa"/>
            <w:noWrap/>
            <w:hideMark/>
          </w:tcPr>
          <w:p w14:paraId="2706508D" w14:textId="77777777" w:rsidR="003764D2" w:rsidRPr="0055283E" w:rsidRDefault="003764D2" w:rsidP="00AB46A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7,83E+08</w:t>
            </w:r>
          </w:p>
        </w:tc>
        <w:tc>
          <w:tcPr>
            <w:tcW w:w="1294" w:type="dxa"/>
            <w:noWrap/>
            <w:hideMark/>
          </w:tcPr>
          <w:p w14:paraId="384CF5C8" w14:textId="77777777" w:rsidR="003764D2" w:rsidRPr="0055283E" w:rsidRDefault="003764D2" w:rsidP="00AB46A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7,95E+08</w:t>
            </w:r>
          </w:p>
        </w:tc>
      </w:tr>
      <w:tr w:rsidR="003764D2" w:rsidRPr="0055283E" w14:paraId="733C24A0" w14:textId="77777777" w:rsidTr="004C73CF">
        <w:trPr>
          <w:trHeight w:val="360"/>
        </w:trPr>
        <w:tc>
          <w:tcPr>
            <w:cnfStyle w:val="001000000000" w:firstRow="0" w:lastRow="0" w:firstColumn="1" w:lastColumn="0" w:oddVBand="0" w:evenVBand="0" w:oddHBand="0" w:evenHBand="0" w:firstRowFirstColumn="0" w:firstRowLastColumn="0" w:lastRowFirstColumn="0" w:lastRowLastColumn="0"/>
            <w:tcW w:w="1295" w:type="dxa"/>
            <w:noWrap/>
            <w:hideMark/>
          </w:tcPr>
          <w:p w14:paraId="264F937D" w14:textId="77777777" w:rsidR="003764D2" w:rsidRPr="0055283E" w:rsidRDefault="003764D2" w:rsidP="00AB46AC">
            <w:pPr>
              <w:spacing w:line="480" w:lineRule="auto"/>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1984</w:t>
            </w:r>
          </w:p>
        </w:tc>
        <w:tc>
          <w:tcPr>
            <w:tcW w:w="1295" w:type="dxa"/>
            <w:noWrap/>
            <w:hideMark/>
          </w:tcPr>
          <w:p w14:paraId="55D9F967" w14:textId="77777777" w:rsidR="003764D2" w:rsidRPr="0055283E" w:rsidRDefault="003764D2" w:rsidP="00AB46A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1,14E+08</w:t>
            </w:r>
          </w:p>
        </w:tc>
        <w:tc>
          <w:tcPr>
            <w:tcW w:w="1294" w:type="dxa"/>
            <w:noWrap/>
            <w:hideMark/>
          </w:tcPr>
          <w:p w14:paraId="2641B9D7" w14:textId="77777777" w:rsidR="003764D2" w:rsidRPr="0055283E" w:rsidRDefault="003764D2" w:rsidP="00AB46A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4,40E+08</w:t>
            </w:r>
          </w:p>
        </w:tc>
        <w:tc>
          <w:tcPr>
            <w:tcW w:w="1294" w:type="dxa"/>
            <w:noWrap/>
            <w:hideMark/>
          </w:tcPr>
          <w:p w14:paraId="42832347" w14:textId="77777777" w:rsidR="003764D2" w:rsidRPr="0055283E" w:rsidRDefault="003764D2" w:rsidP="00AB46A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4,35E+08</w:t>
            </w:r>
          </w:p>
        </w:tc>
        <w:tc>
          <w:tcPr>
            <w:tcW w:w="1294" w:type="dxa"/>
            <w:noWrap/>
            <w:hideMark/>
          </w:tcPr>
          <w:p w14:paraId="3BED4125" w14:textId="77777777" w:rsidR="003764D2" w:rsidRPr="0055283E" w:rsidRDefault="003764D2" w:rsidP="00AB46A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1,87E+08</w:t>
            </w:r>
          </w:p>
        </w:tc>
        <w:tc>
          <w:tcPr>
            <w:tcW w:w="1294" w:type="dxa"/>
            <w:noWrap/>
            <w:hideMark/>
          </w:tcPr>
          <w:p w14:paraId="17E906EE" w14:textId="77777777" w:rsidR="003764D2" w:rsidRPr="0055283E" w:rsidRDefault="003764D2" w:rsidP="00AB46A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3,12E+08</w:t>
            </w:r>
          </w:p>
        </w:tc>
        <w:tc>
          <w:tcPr>
            <w:tcW w:w="1294" w:type="dxa"/>
            <w:noWrap/>
            <w:hideMark/>
          </w:tcPr>
          <w:p w14:paraId="61BB8DCF" w14:textId="77777777" w:rsidR="003764D2" w:rsidRPr="0055283E" w:rsidRDefault="003764D2" w:rsidP="00AB46A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4,49E+08</w:t>
            </w:r>
          </w:p>
        </w:tc>
      </w:tr>
      <w:tr w:rsidR="003764D2" w:rsidRPr="0055283E" w14:paraId="2304F143" w14:textId="77777777" w:rsidTr="004C73CF">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95" w:type="dxa"/>
            <w:noWrap/>
            <w:hideMark/>
          </w:tcPr>
          <w:p w14:paraId="6555F393" w14:textId="77777777" w:rsidR="003764D2" w:rsidRPr="0055283E" w:rsidRDefault="003764D2" w:rsidP="00AB46AC">
            <w:pPr>
              <w:spacing w:line="480" w:lineRule="auto"/>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1983</w:t>
            </w:r>
          </w:p>
        </w:tc>
        <w:tc>
          <w:tcPr>
            <w:tcW w:w="1295" w:type="dxa"/>
            <w:noWrap/>
            <w:hideMark/>
          </w:tcPr>
          <w:p w14:paraId="2D6E4C82" w14:textId="77777777" w:rsidR="003764D2" w:rsidRPr="0055283E" w:rsidRDefault="003764D2" w:rsidP="00AB46A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8,43E+07</w:t>
            </w:r>
          </w:p>
        </w:tc>
        <w:tc>
          <w:tcPr>
            <w:tcW w:w="1294" w:type="dxa"/>
            <w:noWrap/>
            <w:hideMark/>
          </w:tcPr>
          <w:p w14:paraId="7B79E599" w14:textId="77777777" w:rsidR="003764D2" w:rsidRPr="0055283E" w:rsidRDefault="003764D2" w:rsidP="00AB46A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4,32E+08</w:t>
            </w:r>
          </w:p>
        </w:tc>
        <w:tc>
          <w:tcPr>
            <w:tcW w:w="1294" w:type="dxa"/>
            <w:noWrap/>
            <w:hideMark/>
          </w:tcPr>
          <w:p w14:paraId="0E6A1EA3" w14:textId="77777777" w:rsidR="003764D2" w:rsidRPr="0055283E" w:rsidRDefault="003764D2" w:rsidP="00AB46A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4,15E+08</w:t>
            </w:r>
          </w:p>
        </w:tc>
        <w:tc>
          <w:tcPr>
            <w:tcW w:w="1294" w:type="dxa"/>
            <w:noWrap/>
            <w:hideMark/>
          </w:tcPr>
          <w:p w14:paraId="18261707" w14:textId="77777777" w:rsidR="003764D2" w:rsidRPr="0055283E" w:rsidRDefault="003764D2" w:rsidP="00AB46A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1,08E+08</w:t>
            </w:r>
          </w:p>
        </w:tc>
        <w:tc>
          <w:tcPr>
            <w:tcW w:w="1294" w:type="dxa"/>
            <w:noWrap/>
            <w:hideMark/>
          </w:tcPr>
          <w:p w14:paraId="084E29C9" w14:textId="77777777" w:rsidR="003764D2" w:rsidRPr="0055283E" w:rsidRDefault="003764D2" w:rsidP="00AB46A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4,42E+08</w:t>
            </w:r>
          </w:p>
        </w:tc>
        <w:tc>
          <w:tcPr>
            <w:tcW w:w="1294" w:type="dxa"/>
            <w:noWrap/>
            <w:hideMark/>
          </w:tcPr>
          <w:p w14:paraId="39A5A703" w14:textId="77777777" w:rsidR="003764D2" w:rsidRPr="0055283E" w:rsidRDefault="003764D2" w:rsidP="00AB46A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2,65E+08</w:t>
            </w:r>
          </w:p>
        </w:tc>
      </w:tr>
      <w:tr w:rsidR="003764D2" w:rsidRPr="0055283E" w14:paraId="30CD9D19" w14:textId="77777777" w:rsidTr="004C73CF">
        <w:trPr>
          <w:trHeight w:val="360"/>
        </w:trPr>
        <w:tc>
          <w:tcPr>
            <w:cnfStyle w:val="001000000000" w:firstRow="0" w:lastRow="0" w:firstColumn="1" w:lastColumn="0" w:oddVBand="0" w:evenVBand="0" w:oddHBand="0" w:evenHBand="0" w:firstRowFirstColumn="0" w:firstRowLastColumn="0" w:lastRowFirstColumn="0" w:lastRowLastColumn="0"/>
            <w:tcW w:w="1295" w:type="dxa"/>
            <w:noWrap/>
            <w:hideMark/>
          </w:tcPr>
          <w:p w14:paraId="0FA862A5" w14:textId="77777777" w:rsidR="003764D2" w:rsidRPr="0055283E" w:rsidRDefault="003764D2" w:rsidP="00AB46AC">
            <w:pPr>
              <w:spacing w:line="480" w:lineRule="auto"/>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1982</w:t>
            </w:r>
          </w:p>
        </w:tc>
        <w:tc>
          <w:tcPr>
            <w:tcW w:w="1295" w:type="dxa"/>
            <w:noWrap/>
            <w:hideMark/>
          </w:tcPr>
          <w:p w14:paraId="49DD1C79" w14:textId="77777777" w:rsidR="003764D2" w:rsidRPr="0055283E" w:rsidRDefault="003764D2" w:rsidP="00AB46A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9,93E+07</w:t>
            </w:r>
          </w:p>
        </w:tc>
        <w:tc>
          <w:tcPr>
            <w:tcW w:w="1294" w:type="dxa"/>
            <w:noWrap/>
            <w:hideMark/>
          </w:tcPr>
          <w:p w14:paraId="429A2134" w14:textId="77777777" w:rsidR="003764D2" w:rsidRPr="0055283E" w:rsidRDefault="003764D2" w:rsidP="00AB46A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4,37E+08</w:t>
            </w:r>
          </w:p>
        </w:tc>
        <w:tc>
          <w:tcPr>
            <w:tcW w:w="1294" w:type="dxa"/>
            <w:noWrap/>
            <w:hideMark/>
          </w:tcPr>
          <w:p w14:paraId="2DF89A2A" w14:textId="77777777" w:rsidR="003764D2" w:rsidRPr="0055283E" w:rsidRDefault="003764D2" w:rsidP="00AB46A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4,28E+08</w:t>
            </w:r>
          </w:p>
        </w:tc>
        <w:tc>
          <w:tcPr>
            <w:tcW w:w="1294" w:type="dxa"/>
            <w:noWrap/>
            <w:hideMark/>
          </w:tcPr>
          <w:p w14:paraId="353F01AB" w14:textId="77777777" w:rsidR="003764D2" w:rsidRPr="0055283E" w:rsidRDefault="003764D2" w:rsidP="00AB46A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1,11E+08</w:t>
            </w:r>
          </w:p>
        </w:tc>
        <w:tc>
          <w:tcPr>
            <w:tcW w:w="1294" w:type="dxa"/>
            <w:noWrap/>
            <w:hideMark/>
          </w:tcPr>
          <w:p w14:paraId="4D2FD0BE" w14:textId="77777777" w:rsidR="003764D2" w:rsidRPr="0055283E" w:rsidRDefault="003764D2" w:rsidP="00AB46A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3,45E+08</w:t>
            </w:r>
          </w:p>
        </w:tc>
        <w:tc>
          <w:tcPr>
            <w:tcW w:w="1294" w:type="dxa"/>
            <w:noWrap/>
            <w:hideMark/>
          </w:tcPr>
          <w:p w14:paraId="3E67D7C6" w14:textId="77777777" w:rsidR="003764D2" w:rsidRPr="0055283E" w:rsidRDefault="003764D2" w:rsidP="00AB46A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2,10E+08</w:t>
            </w:r>
          </w:p>
        </w:tc>
      </w:tr>
      <w:tr w:rsidR="003764D2" w:rsidRPr="0055283E" w14:paraId="34B81C4D" w14:textId="77777777" w:rsidTr="004C73CF">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95" w:type="dxa"/>
            <w:noWrap/>
            <w:hideMark/>
          </w:tcPr>
          <w:p w14:paraId="5B109D93" w14:textId="77777777" w:rsidR="003764D2" w:rsidRPr="0055283E" w:rsidRDefault="003764D2" w:rsidP="00AB46AC">
            <w:pPr>
              <w:spacing w:line="480" w:lineRule="auto"/>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1981</w:t>
            </w:r>
          </w:p>
        </w:tc>
        <w:tc>
          <w:tcPr>
            <w:tcW w:w="1295" w:type="dxa"/>
            <w:noWrap/>
            <w:hideMark/>
          </w:tcPr>
          <w:p w14:paraId="2779F3E9" w14:textId="77777777" w:rsidR="003764D2" w:rsidRPr="0055283E" w:rsidRDefault="003764D2" w:rsidP="00AB46A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1,12E+08</w:t>
            </w:r>
          </w:p>
        </w:tc>
        <w:tc>
          <w:tcPr>
            <w:tcW w:w="1294" w:type="dxa"/>
            <w:noWrap/>
            <w:hideMark/>
          </w:tcPr>
          <w:p w14:paraId="0C8EED84" w14:textId="77777777" w:rsidR="003764D2" w:rsidRPr="0055283E" w:rsidRDefault="003764D2" w:rsidP="00AB46A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5,08E+08</w:t>
            </w:r>
          </w:p>
        </w:tc>
        <w:tc>
          <w:tcPr>
            <w:tcW w:w="1294" w:type="dxa"/>
            <w:noWrap/>
            <w:hideMark/>
          </w:tcPr>
          <w:p w14:paraId="623A9973" w14:textId="77777777" w:rsidR="003764D2" w:rsidRPr="0055283E" w:rsidRDefault="003764D2" w:rsidP="00AB46A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3,99E+08</w:t>
            </w:r>
          </w:p>
        </w:tc>
        <w:tc>
          <w:tcPr>
            <w:tcW w:w="1294" w:type="dxa"/>
            <w:noWrap/>
            <w:hideMark/>
          </w:tcPr>
          <w:p w14:paraId="7D1DA8F7" w14:textId="77777777" w:rsidR="003764D2" w:rsidRPr="0055283E" w:rsidRDefault="003764D2" w:rsidP="00AB46A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7,43E+07</w:t>
            </w:r>
          </w:p>
        </w:tc>
        <w:tc>
          <w:tcPr>
            <w:tcW w:w="1294" w:type="dxa"/>
            <w:noWrap/>
            <w:hideMark/>
          </w:tcPr>
          <w:p w14:paraId="75E803EA" w14:textId="77777777" w:rsidR="003764D2" w:rsidRPr="0055283E" w:rsidRDefault="003764D2" w:rsidP="00AB46A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2,74E+08</w:t>
            </w:r>
          </w:p>
        </w:tc>
        <w:tc>
          <w:tcPr>
            <w:tcW w:w="1294" w:type="dxa"/>
            <w:noWrap/>
            <w:hideMark/>
          </w:tcPr>
          <w:p w14:paraId="60EB0F55" w14:textId="77777777" w:rsidR="003764D2" w:rsidRPr="0055283E" w:rsidRDefault="003764D2" w:rsidP="00AB46A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3,21E+08</w:t>
            </w:r>
          </w:p>
        </w:tc>
      </w:tr>
      <w:tr w:rsidR="003764D2" w:rsidRPr="0055283E" w14:paraId="1285791A" w14:textId="77777777" w:rsidTr="004C73CF">
        <w:trPr>
          <w:trHeight w:val="360"/>
        </w:trPr>
        <w:tc>
          <w:tcPr>
            <w:cnfStyle w:val="001000000000" w:firstRow="0" w:lastRow="0" w:firstColumn="1" w:lastColumn="0" w:oddVBand="0" w:evenVBand="0" w:oddHBand="0" w:evenHBand="0" w:firstRowFirstColumn="0" w:firstRowLastColumn="0" w:lastRowFirstColumn="0" w:lastRowLastColumn="0"/>
            <w:tcW w:w="1295" w:type="dxa"/>
            <w:noWrap/>
            <w:hideMark/>
          </w:tcPr>
          <w:p w14:paraId="16228972" w14:textId="77777777" w:rsidR="003764D2" w:rsidRPr="0055283E" w:rsidRDefault="003764D2" w:rsidP="00AB46AC">
            <w:pPr>
              <w:spacing w:line="480" w:lineRule="auto"/>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1980</w:t>
            </w:r>
          </w:p>
        </w:tc>
        <w:tc>
          <w:tcPr>
            <w:tcW w:w="1295" w:type="dxa"/>
            <w:noWrap/>
            <w:hideMark/>
          </w:tcPr>
          <w:p w14:paraId="45FF9B3A" w14:textId="77777777" w:rsidR="003764D2" w:rsidRPr="0055283E" w:rsidRDefault="003764D2" w:rsidP="00AB46A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1,18E+08</w:t>
            </w:r>
          </w:p>
        </w:tc>
        <w:tc>
          <w:tcPr>
            <w:tcW w:w="1294" w:type="dxa"/>
            <w:noWrap/>
            <w:hideMark/>
          </w:tcPr>
          <w:p w14:paraId="79F2DE7A" w14:textId="77777777" w:rsidR="003764D2" w:rsidRPr="0055283E" w:rsidRDefault="003764D2" w:rsidP="00AB46A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4,68E+08</w:t>
            </w:r>
          </w:p>
        </w:tc>
        <w:tc>
          <w:tcPr>
            <w:tcW w:w="1294" w:type="dxa"/>
            <w:noWrap/>
            <w:hideMark/>
          </w:tcPr>
          <w:p w14:paraId="754DE96D" w14:textId="77777777" w:rsidR="003764D2" w:rsidRPr="0055283E" w:rsidRDefault="003764D2" w:rsidP="00AB46A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4,37E+08</w:t>
            </w:r>
          </w:p>
        </w:tc>
        <w:tc>
          <w:tcPr>
            <w:tcW w:w="1294" w:type="dxa"/>
            <w:noWrap/>
            <w:hideMark/>
          </w:tcPr>
          <w:p w14:paraId="4900E538" w14:textId="77777777" w:rsidR="003764D2" w:rsidRPr="0055283E" w:rsidRDefault="003764D2" w:rsidP="00AB46A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6,59E+07</w:t>
            </w:r>
          </w:p>
        </w:tc>
        <w:tc>
          <w:tcPr>
            <w:tcW w:w="1294" w:type="dxa"/>
            <w:noWrap/>
            <w:hideMark/>
          </w:tcPr>
          <w:p w14:paraId="42668177" w14:textId="77777777" w:rsidR="003764D2" w:rsidRPr="0055283E" w:rsidRDefault="003764D2" w:rsidP="00AB46A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3,04E+08</w:t>
            </w:r>
          </w:p>
        </w:tc>
        <w:tc>
          <w:tcPr>
            <w:tcW w:w="1294" w:type="dxa"/>
            <w:noWrap/>
            <w:hideMark/>
          </w:tcPr>
          <w:p w14:paraId="71819030" w14:textId="77777777" w:rsidR="003764D2" w:rsidRPr="0055283E" w:rsidRDefault="003764D2" w:rsidP="00AB46A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2,56E+08</w:t>
            </w:r>
          </w:p>
        </w:tc>
      </w:tr>
      <w:tr w:rsidR="003764D2" w:rsidRPr="0055283E" w14:paraId="5DBB21BD" w14:textId="77777777" w:rsidTr="004C73CF">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95" w:type="dxa"/>
            <w:noWrap/>
            <w:hideMark/>
          </w:tcPr>
          <w:p w14:paraId="25839112" w14:textId="77777777" w:rsidR="003764D2" w:rsidRPr="0055283E" w:rsidRDefault="003764D2" w:rsidP="00AB46AC">
            <w:pPr>
              <w:spacing w:line="480" w:lineRule="auto"/>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1979</w:t>
            </w:r>
          </w:p>
        </w:tc>
        <w:tc>
          <w:tcPr>
            <w:tcW w:w="1295" w:type="dxa"/>
            <w:noWrap/>
            <w:hideMark/>
          </w:tcPr>
          <w:p w14:paraId="436122FA" w14:textId="77777777" w:rsidR="003764D2" w:rsidRPr="0055283E" w:rsidRDefault="003764D2" w:rsidP="00AB46A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1,33E+08</w:t>
            </w:r>
          </w:p>
        </w:tc>
        <w:tc>
          <w:tcPr>
            <w:tcW w:w="1294" w:type="dxa"/>
            <w:noWrap/>
            <w:hideMark/>
          </w:tcPr>
          <w:p w14:paraId="00879695" w14:textId="77777777" w:rsidR="003764D2" w:rsidRPr="0055283E" w:rsidRDefault="003764D2" w:rsidP="00AB46A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3,27E+08</w:t>
            </w:r>
          </w:p>
        </w:tc>
        <w:tc>
          <w:tcPr>
            <w:tcW w:w="1294" w:type="dxa"/>
            <w:noWrap/>
            <w:hideMark/>
          </w:tcPr>
          <w:p w14:paraId="6CA889B9" w14:textId="77777777" w:rsidR="003764D2" w:rsidRPr="0055283E" w:rsidRDefault="003764D2" w:rsidP="00AB46A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3,95E+08</w:t>
            </w:r>
          </w:p>
        </w:tc>
        <w:tc>
          <w:tcPr>
            <w:tcW w:w="1294" w:type="dxa"/>
            <w:noWrap/>
            <w:hideMark/>
          </w:tcPr>
          <w:p w14:paraId="18B875DF" w14:textId="77777777" w:rsidR="003764D2" w:rsidRPr="0055283E" w:rsidRDefault="003764D2" w:rsidP="00AB46A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1,28E+08</w:t>
            </w:r>
          </w:p>
        </w:tc>
        <w:tc>
          <w:tcPr>
            <w:tcW w:w="1294" w:type="dxa"/>
            <w:noWrap/>
            <w:hideMark/>
          </w:tcPr>
          <w:p w14:paraId="778EAE2C" w14:textId="77777777" w:rsidR="003764D2" w:rsidRPr="0055283E" w:rsidRDefault="003764D2" w:rsidP="00AB46A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3,39E+08</w:t>
            </w:r>
          </w:p>
        </w:tc>
        <w:tc>
          <w:tcPr>
            <w:tcW w:w="1294" w:type="dxa"/>
            <w:noWrap/>
            <w:hideMark/>
          </w:tcPr>
          <w:p w14:paraId="37BCB6BC" w14:textId="77777777" w:rsidR="003764D2" w:rsidRPr="0055283E" w:rsidRDefault="003764D2" w:rsidP="00AB46A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2,79E+08</w:t>
            </w:r>
          </w:p>
        </w:tc>
      </w:tr>
      <w:tr w:rsidR="003764D2" w:rsidRPr="0055283E" w14:paraId="57CF672E" w14:textId="77777777" w:rsidTr="004C73CF">
        <w:trPr>
          <w:trHeight w:val="360"/>
        </w:trPr>
        <w:tc>
          <w:tcPr>
            <w:cnfStyle w:val="001000000000" w:firstRow="0" w:lastRow="0" w:firstColumn="1" w:lastColumn="0" w:oddVBand="0" w:evenVBand="0" w:oddHBand="0" w:evenHBand="0" w:firstRowFirstColumn="0" w:firstRowLastColumn="0" w:lastRowFirstColumn="0" w:lastRowLastColumn="0"/>
            <w:tcW w:w="1295" w:type="dxa"/>
            <w:noWrap/>
            <w:hideMark/>
          </w:tcPr>
          <w:p w14:paraId="6F0A2886" w14:textId="77777777" w:rsidR="003764D2" w:rsidRPr="0055283E" w:rsidRDefault="003764D2" w:rsidP="00AB46AC">
            <w:pPr>
              <w:spacing w:line="480" w:lineRule="auto"/>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1978</w:t>
            </w:r>
          </w:p>
        </w:tc>
        <w:tc>
          <w:tcPr>
            <w:tcW w:w="1295" w:type="dxa"/>
            <w:noWrap/>
            <w:hideMark/>
          </w:tcPr>
          <w:p w14:paraId="73C186DA" w14:textId="77777777" w:rsidR="003764D2" w:rsidRPr="0055283E" w:rsidRDefault="003764D2" w:rsidP="00AB46A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6,79E+07</w:t>
            </w:r>
          </w:p>
        </w:tc>
        <w:tc>
          <w:tcPr>
            <w:tcW w:w="1294" w:type="dxa"/>
            <w:noWrap/>
            <w:hideMark/>
          </w:tcPr>
          <w:p w14:paraId="625F41DE" w14:textId="77777777" w:rsidR="003764D2" w:rsidRPr="0055283E" w:rsidRDefault="003764D2" w:rsidP="00AB46A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2,26E+08</w:t>
            </w:r>
          </w:p>
        </w:tc>
        <w:tc>
          <w:tcPr>
            <w:tcW w:w="1294" w:type="dxa"/>
            <w:noWrap/>
            <w:hideMark/>
          </w:tcPr>
          <w:p w14:paraId="7B6ED868" w14:textId="77777777" w:rsidR="003764D2" w:rsidRPr="0055283E" w:rsidRDefault="003764D2" w:rsidP="00AB46A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2,00E+08</w:t>
            </w:r>
          </w:p>
        </w:tc>
        <w:tc>
          <w:tcPr>
            <w:tcW w:w="1294" w:type="dxa"/>
            <w:noWrap/>
            <w:hideMark/>
          </w:tcPr>
          <w:p w14:paraId="66710A29" w14:textId="77777777" w:rsidR="003764D2" w:rsidRPr="0055283E" w:rsidRDefault="003764D2" w:rsidP="00AB46A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6,58E+07</w:t>
            </w:r>
          </w:p>
        </w:tc>
        <w:tc>
          <w:tcPr>
            <w:tcW w:w="1294" w:type="dxa"/>
            <w:noWrap/>
            <w:hideMark/>
          </w:tcPr>
          <w:p w14:paraId="199FB4D1" w14:textId="77777777" w:rsidR="003764D2" w:rsidRPr="0055283E" w:rsidRDefault="003764D2" w:rsidP="00AB46A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1,98E+08</w:t>
            </w:r>
          </w:p>
        </w:tc>
        <w:tc>
          <w:tcPr>
            <w:tcW w:w="1294" w:type="dxa"/>
            <w:noWrap/>
            <w:hideMark/>
          </w:tcPr>
          <w:p w14:paraId="1EE87B50" w14:textId="77777777" w:rsidR="003764D2" w:rsidRPr="0055283E" w:rsidRDefault="003764D2" w:rsidP="00AB46A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1,89E+08</w:t>
            </w:r>
          </w:p>
        </w:tc>
      </w:tr>
      <w:tr w:rsidR="003764D2" w:rsidRPr="0055283E" w14:paraId="420FD998" w14:textId="77777777" w:rsidTr="004C73CF">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95" w:type="dxa"/>
            <w:noWrap/>
            <w:hideMark/>
          </w:tcPr>
          <w:p w14:paraId="4AB6359D" w14:textId="77777777" w:rsidR="003764D2" w:rsidRPr="0055283E" w:rsidRDefault="003764D2" w:rsidP="00AB46AC">
            <w:pPr>
              <w:spacing w:line="480" w:lineRule="auto"/>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lastRenderedPageBreak/>
              <w:t>1977</w:t>
            </w:r>
          </w:p>
        </w:tc>
        <w:tc>
          <w:tcPr>
            <w:tcW w:w="1295" w:type="dxa"/>
            <w:noWrap/>
            <w:hideMark/>
          </w:tcPr>
          <w:p w14:paraId="4B33A313" w14:textId="77777777" w:rsidR="003764D2" w:rsidRPr="0055283E" w:rsidRDefault="003764D2" w:rsidP="00AB46A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4,21E+07</w:t>
            </w:r>
          </w:p>
        </w:tc>
        <w:tc>
          <w:tcPr>
            <w:tcW w:w="1294" w:type="dxa"/>
            <w:noWrap/>
            <w:hideMark/>
          </w:tcPr>
          <w:p w14:paraId="1703DDFB" w14:textId="77777777" w:rsidR="003764D2" w:rsidRPr="0055283E" w:rsidRDefault="003764D2" w:rsidP="00AB46A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1,94E+08</w:t>
            </w:r>
          </w:p>
        </w:tc>
        <w:tc>
          <w:tcPr>
            <w:tcW w:w="1294" w:type="dxa"/>
            <w:noWrap/>
            <w:hideMark/>
          </w:tcPr>
          <w:p w14:paraId="0A67A401" w14:textId="77777777" w:rsidR="003764D2" w:rsidRPr="0055283E" w:rsidRDefault="003764D2" w:rsidP="00AB46A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1,61E+08</w:t>
            </w:r>
          </w:p>
        </w:tc>
        <w:tc>
          <w:tcPr>
            <w:tcW w:w="1294" w:type="dxa"/>
            <w:noWrap/>
            <w:hideMark/>
          </w:tcPr>
          <w:p w14:paraId="450B6838" w14:textId="77777777" w:rsidR="003764D2" w:rsidRPr="0055283E" w:rsidRDefault="003764D2" w:rsidP="00AB46A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2,21E+07</w:t>
            </w:r>
          </w:p>
        </w:tc>
        <w:tc>
          <w:tcPr>
            <w:tcW w:w="1294" w:type="dxa"/>
            <w:noWrap/>
            <w:hideMark/>
          </w:tcPr>
          <w:p w14:paraId="61AA0C7A" w14:textId="77777777" w:rsidR="003764D2" w:rsidRPr="0055283E" w:rsidRDefault="003764D2" w:rsidP="00AB46A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9,53E+07</w:t>
            </w:r>
          </w:p>
        </w:tc>
        <w:tc>
          <w:tcPr>
            <w:tcW w:w="1294" w:type="dxa"/>
            <w:noWrap/>
            <w:hideMark/>
          </w:tcPr>
          <w:p w14:paraId="53AD7FE2" w14:textId="77777777" w:rsidR="003764D2" w:rsidRPr="0055283E" w:rsidRDefault="003764D2" w:rsidP="00AB46A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7,86E+07</w:t>
            </w:r>
          </w:p>
        </w:tc>
      </w:tr>
      <w:tr w:rsidR="003764D2" w:rsidRPr="0055283E" w14:paraId="3965FF8A" w14:textId="77777777" w:rsidTr="004C73CF">
        <w:trPr>
          <w:trHeight w:val="360"/>
        </w:trPr>
        <w:tc>
          <w:tcPr>
            <w:cnfStyle w:val="001000000000" w:firstRow="0" w:lastRow="0" w:firstColumn="1" w:lastColumn="0" w:oddVBand="0" w:evenVBand="0" w:oddHBand="0" w:evenHBand="0" w:firstRowFirstColumn="0" w:firstRowLastColumn="0" w:lastRowFirstColumn="0" w:lastRowLastColumn="0"/>
            <w:tcW w:w="1295" w:type="dxa"/>
            <w:noWrap/>
            <w:hideMark/>
          </w:tcPr>
          <w:p w14:paraId="751B638C" w14:textId="77777777" w:rsidR="003764D2" w:rsidRPr="0055283E" w:rsidRDefault="003764D2" w:rsidP="00AB46AC">
            <w:pPr>
              <w:spacing w:line="480" w:lineRule="auto"/>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1976</w:t>
            </w:r>
          </w:p>
        </w:tc>
        <w:tc>
          <w:tcPr>
            <w:tcW w:w="1295" w:type="dxa"/>
            <w:noWrap/>
            <w:hideMark/>
          </w:tcPr>
          <w:p w14:paraId="36C6EF11" w14:textId="77777777" w:rsidR="003764D2" w:rsidRPr="0055283E" w:rsidRDefault="003764D2" w:rsidP="00AB46A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4,70E+07</w:t>
            </w:r>
          </w:p>
        </w:tc>
        <w:tc>
          <w:tcPr>
            <w:tcW w:w="1294" w:type="dxa"/>
            <w:noWrap/>
            <w:hideMark/>
          </w:tcPr>
          <w:p w14:paraId="08CE26BC" w14:textId="77777777" w:rsidR="003764D2" w:rsidRPr="0055283E" w:rsidRDefault="003764D2" w:rsidP="00AB46A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1,94E+08</w:t>
            </w:r>
          </w:p>
        </w:tc>
        <w:tc>
          <w:tcPr>
            <w:tcW w:w="1294" w:type="dxa"/>
            <w:noWrap/>
            <w:hideMark/>
          </w:tcPr>
          <w:p w14:paraId="67B0BFAE" w14:textId="77777777" w:rsidR="003764D2" w:rsidRPr="0055283E" w:rsidRDefault="003764D2" w:rsidP="00AB46A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1,55E+08</w:t>
            </w:r>
          </w:p>
        </w:tc>
        <w:tc>
          <w:tcPr>
            <w:tcW w:w="1294" w:type="dxa"/>
            <w:noWrap/>
            <w:hideMark/>
          </w:tcPr>
          <w:p w14:paraId="02B657B2" w14:textId="77777777" w:rsidR="003764D2" w:rsidRPr="0055283E" w:rsidRDefault="003764D2" w:rsidP="00AB46A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1,72E+07</w:t>
            </w:r>
          </w:p>
        </w:tc>
        <w:tc>
          <w:tcPr>
            <w:tcW w:w="1294" w:type="dxa"/>
            <w:noWrap/>
            <w:hideMark/>
          </w:tcPr>
          <w:p w14:paraId="284F0734" w14:textId="77777777" w:rsidR="003764D2" w:rsidRPr="0055283E" w:rsidRDefault="003764D2" w:rsidP="00AB46A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3,50E+08</w:t>
            </w:r>
          </w:p>
        </w:tc>
        <w:tc>
          <w:tcPr>
            <w:tcW w:w="1294" w:type="dxa"/>
            <w:noWrap/>
            <w:hideMark/>
          </w:tcPr>
          <w:p w14:paraId="7AD430ED" w14:textId="77777777" w:rsidR="003764D2" w:rsidRPr="0055283E" w:rsidRDefault="003764D2" w:rsidP="00AB46A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1,25E+08</w:t>
            </w:r>
          </w:p>
        </w:tc>
      </w:tr>
      <w:tr w:rsidR="003764D2" w:rsidRPr="0055283E" w14:paraId="672C1398" w14:textId="77777777" w:rsidTr="004C73CF">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95" w:type="dxa"/>
            <w:noWrap/>
            <w:hideMark/>
          </w:tcPr>
          <w:p w14:paraId="19092C53" w14:textId="77777777" w:rsidR="003764D2" w:rsidRPr="0055283E" w:rsidRDefault="003764D2" w:rsidP="00AB46AC">
            <w:pPr>
              <w:spacing w:line="480" w:lineRule="auto"/>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1975</w:t>
            </w:r>
          </w:p>
        </w:tc>
        <w:tc>
          <w:tcPr>
            <w:tcW w:w="1295" w:type="dxa"/>
            <w:noWrap/>
            <w:hideMark/>
          </w:tcPr>
          <w:p w14:paraId="0FF621CE" w14:textId="77777777" w:rsidR="003764D2" w:rsidRPr="0055283E" w:rsidRDefault="003764D2" w:rsidP="00AB46A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3,43E+07</w:t>
            </w:r>
          </w:p>
        </w:tc>
        <w:tc>
          <w:tcPr>
            <w:tcW w:w="1294" w:type="dxa"/>
            <w:noWrap/>
            <w:hideMark/>
          </w:tcPr>
          <w:p w14:paraId="707B9168" w14:textId="77777777" w:rsidR="003764D2" w:rsidRPr="0055283E" w:rsidRDefault="003764D2" w:rsidP="00AB46A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1,73E+08</w:t>
            </w:r>
          </w:p>
        </w:tc>
        <w:tc>
          <w:tcPr>
            <w:tcW w:w="1294" w:type="dxa"/>
            <w:noWrap/>
            <w:hideMark/>
          </w:tcPr>
          <w:p w14:paraId="4F863E1D" w14:textId="77777777" w:rsidR="003764D2" w:rsidRPr="0055283E" w:rsidRDefault="003764D2" w:rsidP="00AB46A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1,29E+08</w:t>
            </w:r>
          </w:p>
        </w:tc>
        <w:tc>
          <w:tcPr>
            <w:tcW w:w="1294" w:type="dxa"/>
            <w:noWrap/>
            <w:hideMark/>
          </w:tcPr>
          <w:p w14:paraId="6C09B7C6" w14:textId="77777777" w:rsidR="003764D2" w:rsidRPr="0055283E" w:rsidRDefault="003764D2" w:rsidP="00AB46A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2,33E+07</w:t>
            </w:r>
          </w:p>
        </w:tc>
        <w:tc>
          <w:tcPr>
            <w:tcW w:w="1294" w:type="dxa"/>
            <w:noWrap/>
            <w:hideMark/>
          </w:tcPr>
          <w:p w14:paraId="4BDC0D95" w14:textId="77777777" w:rsidR="003764D2" w:rsidRPr="0055283E" w:rsidRDefault="003764D2" w:rsidP="00AB46A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3,77E+08</w:t>
            </w:r>
          </w:p>
        </w:tc>
        <w:tc>
          <w:tcPr>
            <w:tcW w:w="1294" w:type="dxa"/>
            <w:noWrap/>
            <w:hideMark/>
          </w:tcPr>
          <w:p w14:paraId="5401E146" w14:textId="77777777" w:rsidR="003764D2" w:rsidRPr="0055283E" w:rsidRDefault="003764D2" w:rsidP="00AB46A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1,46E+08</w:t>
            </w:r>
          </w:p>
        </w:tc>
      </w:tr>
      <w:tr w:rsidR="003764D2" w:rsidRPr="0055283E" w14:paraId="70C4612C" w14:textId="77777777" w:rsidTr="004C73CF">
        <w:trPr>
          <w:trHeight w:val="360"/>
        </w:trPr>
        <w:tc>
          <w:tcPr>
            <w:cnfStyle w:val="001000000000" w:firstRow="0" w:lastRow="0" w:firstColumn="1" w:lastColumn="0" w:oddVBand="0" w:evenVBand="0" w:oddHBand="0" w:evenHBand="0" w:firstRowFirstColumn="0" w:firstRowLastColumn="0" w:lastRowFirstColumn="0" w:lastRowLastColumn="0"/>
            <w:tcW w:w="1295" w:type="dxa"/>
            <w:noWrap/>
            <w:hideMark/>
          </w:tcPr>
          <w:p w14:paraId="20F88DE8" w14:textId="77777777" w:rsidR="003764D2" w:rsidRPr="0055283E" w:rsidRDefault="003764D2" w:rsidP="00AB46AC">
            <w:pPr>
              <w:spacing w:line="480" w:lineRule="auto"/>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1974</w:t>
            </w:r>
          </w:p>
        </w:tc>
        <w:tc>
          <w:tcPr>
            <w:tcW w:w="1295" w:type="dxa"/>
            <w:noWrap/>
            <w:hideMark/>
          </w:tcPr>
          <w:p w14:paraId="7A68AF08" w14:textId="77777777" w:rsidR="003764D2" w:rsidRPr="0055283E" w:rsidRDefault="003764D2" w:rsidP="00AB46A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2,12E+07</w:t>
            </w:r>
          </w:p>
        </w:tc>
        <w:tc>
          <w:tcPr>
            <w:tcW w:w="1294" w:type="dxa"/>
            <w:noWrap/>
            <w:hideMark/>
          </w:tcPr>
          <w:p w14:paraId="1D0FB720" w14:textId="77777777" w:rsidR="003764D2" w:rsidRPr="0055283E" w:rsidRDefault="003764D2" w:rsidP="00AB46A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1,82E+08</w:t>
            </w:r>
          </w:p>
        </w:tc>
        <w:tc>
          <w:tcPr>
            <w:tcW w:w="1294" w:type="dxa"/>
            <w:noWrap/>
            <w:hideMark/>
          </w:tcPr>
          <w:p w14:paraId="7EF10BC8" w14:textId="77777777" w:rsidR="003764D2" w:rsidRPr="0055283E" w:rsidRDefault="003764D2" w:rsidP="00AB46A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1,17E+08</w:t>
            </w:r>
          </w:p>
        </w:tc>
        <w:tc>
          <w:tcPr>
            <w:tcW w:w="1294" w:type="dxa"/>
            <w:noWrap/>
            <w:hideMark/>
          </w:tcPr>
          <w:p w14:paraId="005DEA9A" w14:textId="77777777" w:rsidR="003764D2" w:rsidRPr="0055283E" w:rsidRDefault="003764D2" w:rsidP="00AB46A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1,09E+07</w:t>
            </w:r>
          </w:p>
        </w:tc>
        <w:tc>
          <w:tcPr>
            <w:tcW w:w="1294" w:type="dxa"/>
            <w:noWrap/>
            <w:hideMark/>
          </w:tcPr>
          <w:p w14:paraId="2DFDBBA3" w14:textId="77777777" w:rsidR="003764D2" w:rsidRPr="0055283E" w:rsidRDefault="003764D2" w:rsidP="00AB46A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1,60E+08</w:t>
            </w:r>
          </w:p>
        </w:tc>
        <w:tc>
          <w:tcPr>
            <w:tcW w:w="1294" w:type="dxa"/>
            <w:noWrap/>
            <w:hideMark/>
          </w:tcPr>
          <w:p w14:paraId="7A141DB3" w14:textId="77777777" w:rsidR="003764D2" w:rsidRPr="0055283E" w:rsidRDefault="003764D2" w:rsidP="00AB46A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1,05E+08</w:t>
            </w:r>
          </w:p>
        </w:tc>
      </w:tr>
      <w:tr w:rsidR="003764D2" w:rsidRPr="0055283E" w14:paraId="7B9C5482" w14:textId="77777777" w:rsidTr="004C73CF">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95" w:type="dxa"/>
            <w:noWrap/>
            <w:hideMark/>
          </w:tcPr>
          <w:p w14:paraId="38D0CCA5" w14:textId="77777777" w:rsidR="003764D2" w:rsidRPr="0055283E" w:rsidRDefault="003764D2" w:rsidP="00AB46AC">
            <w:pPr>
              <w:spacing w:line="480" w:lineRule="auto"/>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1973</w:t>
            </w:r>
          </w:p>
        </w:tc>
        <w:tc>
          <w:tcPr>
            <w:tcW w:w="1295" w:type="dxa"/>
            <w:noWrap/>
            <w:hideMark/>
          </w:tcPr>
          <w:p w14:paraId="3D47B2EE" w14:textId="77777777" w:rsidR="003764D2" w:rsidRPr="0055283E" w:rsidRDefault="003764D2" w:rsidP="00AB46A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2,04E+07</w:t>
            </w:r>
          </w:p>
        </w:tc>
        <w:tc>
          <w:tcPr>
            <w:tcW w:w="1294" w:type="dxa"/>
            <w:noWrap/>
            <w:hideMark/>
          </w:tcPr>
          <w:p w14:paraId="02A817E7" w14:textId="77777777" w:rsidR="003764D2" w:rsidRPr="0055283E" w:rsidRDefault="003764D2" w:rsidP="00AB46A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1,47E+08</w:t>
            </w:r>
          </w:p>
        </w:tc>
        <w:tc>
          <w:tcPr>
            <w:tcW w:w="1294" w:type="dxa"/>
            <w:noWrap/>
            <w:hideMark/>
          </w:tcPr>
          <w:p w14:paraId="05A99851" w14:textId="77777777" w:rsidR="003764D2" w:rsidRPr="0055283E" w:rsidRDefault="003764D2" w:rsidP="00AB46A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1,28E+08</w:t>
            </w:r>
          </w:p>
        </w:tc>
        <w:tc>
          <w:tcPr>
            <w:tcW w:w="1294" w:type="dxa"/>
            <w:noWrap/>
            <w:hideMark/>
          </w:tcPr>
          <w:p w14:paraId="56451306" w14:textId="77777777" w:rsidR="003764D2" w:rsidRPr="0055283E" w:rsidRDefault="003764D2" w:rsidP="00AB46A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6,35E+06</w:t>
            </w:r>
          </w:p>
        </w:tc>
        <w:tc>
          <w:tcPr>
            <w:tcW w:w="1294" w:type="dxa"/>
            <w:noWrap/>
            <w:hideMark/>
          </w:tcPr>
          <w:p w14:paraId="32F7B579" w14:textId="77777777" w:rsidR="003764D2" w:rsidRPr="0055283E" w:rsidRDefault="003764D2" w:rsidP="00AB46A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8,99E+07</w:t>
            </w:r>
          </w:p>
        </w:tc>
        <w:tc>
          <w:tcPr>
            <w:tcW w:w="1294" w:type="dxa"/>
            <w:noWrap/>
            <w:hideMark/>
          </w:tcPr>
          <w:p w14:paraId="63F9A784" w14:textId="77777777" w:rsidR="003764D2" w:rsidRPr="0055283E" w:rsidRDefault="003764D2" w:rsidP="00AB46A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Yu Gothic" w:hAnsi="Times New Roman" w:cs="Times New Roman"/>
                <w:color w:val="000000"/>
                <w:sz w:val="20"/>
                <w:szCs w:val="20"/>
                <w:lang w:val="en-US" w:eastAsia="ja-JP"/>
              </w:rPr>
            </w:pPr>
            <w:r w:rsidRPr="0055283E">
              <w:rPr>
                <w:rFonts w:ascii="Times New Roman" w:eastAsia="Yu Gothic" w:hAnsi="Times New Roman" w:cs="Times New Roman"/>
                <w:color w:val="000000"/>
                <w:sz w:val="20"/>
                <w:szCs w:val="20"/>
                <w:lang w:val="en-US" w:eastAsia="ja-JP"/>
              </w:rPr>
              <w:t>7,63E+07</w:t>
            </w:r>
          </w:p>
        </w:tc>
      </w:tr>
    </w:tbl>
    <w:p w14:paraId="544E0AF9" w14:textId="36A6D0A5" w:rsidR="00F56B18" w:rsidRPr="00ED4593" w:rsidRDefault="00F56B18" w:rsidP="00AB46AC">
      <w:pPr>
        <w:spacing w:line="480" w:lineRule="auto"/>
        <w:rPr>
          <w:rFonts w:ascii="Times New Roman" w:eastAsia="DengXian" w:hAnsi="Times New Roman" w:cs="Times New Roman"/>
        </w:rPr>
      </w:pPr>
    </w:p>
    <w:p w14:paraId="389F0882" w14:textId="3B0E60F0" w:rsidR="0055283E" w:rsidRDefault="006C324D" w:rsidP="00AB46AC">
      <w:pPr>
        <w:spacing w:line="480" w:lineRule="auto"/>
        <w:ind w:firstLineChars="250" w:firstLine="550"/>
        <w:contextualSpacing/>
        <w:rPr>
          <w:rFonts w:ascii="Times New Roman" w:eastAsia="DengXian" w:hAnsi="Times New Roman" w:cs="Times New Roman"/>
          <w:lang w:val="en-US"/>
        </w:rPr>
      </w:pPr>
      <w:r w:rsidRPr="00ED4593">
        <w:rPr>
          <w:rFonts w:ascii="Times New Roman" w:eastAsia="DengXian" w:hAnsi="Times New Roman" w:cs="Times New Roman"/>
          <w:lang w:val="en-US"/>
        </w:rPr>
        <w:t>Source: Own elaboration based on COMTRADE data.</w:t>
      </w:r>
    </w:p>
    <w:p w14:paraId="31A9AEDB" w14:textId="77777777" w:rsidR="0055283E" w:rsidRDefault="0055283E">
      <w:pPr>
        <w:rPr>
          <w:rFonts w:ascii="Times New Roman" w:eastAsia="DengXian" w:hAnsi="Times New Roman" w:cs="Times New Roman"/>
          <w:lang w:val="en-US"/>
        </w:rPr>
      </w:pPr>
      <w:r>
        <w:rPr>
          <w:rFonts w:ascii="Times New Roman" w:eastAsia="DengXian" w:hAnsi="Times New Roman" w:cs="Times New Roman"/>
          <w:lang w:val="en-US"/>
        </w:rPr>
        <w:br w:type="page"/>
      </w:r>
    </w:p>
    <w:p w14:paraId="1619A5C2" w14:textId="2050F2E0" w:rsidR="00A24283" w:rsidRPr="00ED4593" w:rsidRDefault="00A24283" w:rsidP="00A24283">
      <w:pPr>
        <w:spacing w:line="480" w:lineRule="auto"/>
        <w:contextualSpacing/>
        <w:rPr>
          <w:rFonts w:ascii="Times New Roman" w:eastAsia="DengXian" w:hAnsi="Times New Roman" w:cs="Times New Roman"/>
          <w:smallCaps/>
          <w:lang w:val="en-US"/>
        </w:rPr>
      </w:pPr>
      <w:r w:rsidRPr="00ED4593">
        <w:rPr>
          <w:rFonts w:ascii="Times New Roman" w:eastAsia="DengXian" w:hAnsi="Times New Roman" w:cs="Times New Roman"/>
          <w:smallCaps/>
          <w:lang w:val="en-US"/>
        </w:rPr>
        <w:lastRenderedPageBreak/>
        <w:t>Figure 1 – Spanish imports from China and Spanish exports to China, 1973-2020 (millions of dollars)</w:t>
      </w:r>
    </w:p>
    <w:p w14:paraId="3D367594" w14:textId="1E08B202" w:rsidR="00A24283" w:rsidRDefault="00A24283" w:rsidP="00A24283">
      <w:pPr>
        <w:spacing w:line="480" w:lineRule="auto"/>
        <w:contextualSpacing/>
        <w:rPr>
          <w:rFonts w:ascii="Times New Roman" w:eastAsia="DengXian" w:hAnsi="Times New Roman" w:cs="Times New Roman"/>
          <w:lang w:val="en-US"/>
        </w:rPr>
      </w:pPr>
      <w:r w:rsidRPr="00ED4593">
        <w:rPr>
          <w:rFonts w:ascii="Times New Roman" w:hAnsi="Times New Roman" w:cs="Times New Roman"/>
          <w:noProof/>
          <w:lang w:val="en-US" w:eastAsia="ja-JP"/>
        </w:rPr>
        <w:drawing>
          <wp:anchor distT="0" distB="0" distL="114300" distR="114300" simplePos="0" relativeHeight="251670528" behindDoc="1" locked="0" layoutInCell="1" allowOverlap="1" wp14:anchorId="0ADBAEB2" wp14:editId="28C9A8F3">
            <wp:simplePos x="0" y="0"/>
            <wp:positionH relativeFrom="margin">
              <wp:posOffset>0</wp:posOffset>
            </wp:positionH>
            <wp:positionV relativeFrom="paragraph">
              <wp:posOffset>-635</wp:posOffset>
            </wp:positionV>
            <wp:extent cx="4577042" cy="2693894"/>
            <wp:effectExtent l="0" t="0" r="14605" b="11430"/>
            <wp:wrapNone/>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p w14:paraId="3AC801E6" w14:textId="77777777" w:rsidR="00A24283" w:rsidRPr="00A24283" w:rsidRDefault="00A24283" w:rsidP="00A24283">
      <w:pPr>
        <w:rPr>
          <w:rFonts w:ascii="Times New Roman" w:eastAsia="DengXian" w:hAnsi="Times New Roman" w:cs="Times New Roman"/>
          <w:lang w:val="en-US"/>
        </w:rPr>
      </w:pPr>
    </w:p>
    <w:p w14:paraId="0D2CCBFE" w14:textId="77777777" w:rsidR="00A24283" w:rsidRPr="00A24283" w:rsidRDefault="00A24283" w:rsidP="00A24283">
      <w:pPr>
        <w:rPr>
          <w:rFonts w:ascii="Times New Roman" w:eastAsia="DengXian" w:hAnsi="Times New Roman" w:cs="Times New Roman"/>
          <w:lang w:val="en-US"/>
        </w:rPr>
      </w:pPr>
    </w:p>
    <w:p w14:paraId="641E16DA" w14:textId="77777777" w:rsidR="00A24283" w:rsidRPr="00A24283" w:rsidRDefault="00A24283" w:rsidP="00A24283">
      <w:pPr>
        <w:rPr>
          <w:rFonts w:ascii="Times New Roman" w:eastAsia="DengXian" w:hAnsi="Times New Roman" w:cs="Times New Roman"/>
          <w:lang w:val="en-US"/>
        </w:rPr>
      </w:pPr>
    </w:p>
    <w:p w14:paraId="7B12A0D5" w14:textId="77777777" w:rsidR="00A24283" w:rsidRPr="00A24283" w:rsidRDefault="00A24283" w:rsidP="00A24283">
      <w:pPr>
        <w:rPr>
          <w:rFonts w:ascii="Times New Roman" w:eastAsia="DengXian" w:hAnsi="Times New Roman" w:cs="Times New Roman"/>
          <w:lang w:val="en-US"/>
        </w:rPr>
      </w:pPr>
    </w:p>
    <w:p w14:paraId="642AC680" w14:textId="77777777" w:rsidR="00A24283" w:rsidRPr="00A24283" w:rsidRDefault="00A24283" w:rsidP="00A24283">
      <w:pPr>
        <w:rPr>
          <w:rFonts w:ascii="Times New Roman" w:eastAsia="DengXian" w:hAnsi="Times New Roman" w:cs="Times New Roman"/>
          <w:lang w:val="en-US"/>
        </w:rPr>
      </w:pPr>
    </w:p>
    <w:p w14:paraId="2B42D2AF" w14:textId="77777777" w:rsidR="00A24283" w:rsidRPr="00A24283" w:rsidRDefault="00A24283" w:rsidP="00A24283">
      <w:pPr>
        <w:rPr>
          <w:rFonts w:ascii="Times New Roman" w:eastAsia="DengXian" w:hAnsi="Times New Roman" w:cs="Times New Roman"/>
          <w:lang w:val="en-US"/>
        </w:rPr>
      </w:pPr>
    </w:p>
    <w:p w14:paraId="3CCFFDA4" w14:textId="77777777" w:rsidR="00A24283" w:rsidRPr="00A24283" w:rsidRDefault="00A24283" w:rsidP="00A24283">
      <w:pPr>
        <w:rPr>
          <w:rFonts w:ascii="Times New Roman" w:eastAsia="DengXian" w:hAnsi="Times New Roman" w:cs="Times New Roman"/>
          <w:lang w:val="en-US"/>
        </w:rPr>
      </w:pPr>
    </w:p>
    <w:p w14:paraId="4EA1C33A" w14:textId="71AC0E9E" w:rsidR="00A24283" w:rsidRDefault="00A24283" w:rsidP="00A24283">
      <w:pPr>
        <w:rPr>
          <w:rFonts w:ascii="Times New Roman" w:eastAsia="DengXian" w:hAnsi="Times New Roman" w:cs="Times New Roman"/>
          <w:lang w:val="en-US"/>
        </w:rPr>
      </w:pPr>
    </w:p>
    <w:p w14:paraId="70B9AE9E" w14:textId="6D5DEE98" w:rsidR="00A24283" w:rsidRDefault="00A24283" w:rsidP="00A24283">
      <w:pPr>
        <w:rPr>
          <w:rFonts w:ascii="Times New Roman" w:eastAsia="DengXian" w:hAnsi="Times New Roman" w:cs="Times New Roman"/>
          <w:lang w:val="en-US"/>
        </w:rPr>
      </w:pPr>
    </w:p>
    <w:p w14:paraId="333F5254" w14:textId="10C565FB" w:rsidR="00A24283" w:rsidRPr="00ED4593" w:rsidRDefault="00A24283" w:rsidP="00A24283">
      <w:pPr>
        <w:spacing w:line="480" w:lineRule="auto"/>
        <w:contextualSpacing/>
        <w:rPr>
          <w:rFonts w:ascii="Times New Roman" w:eastAsia="DengXian" w:hAnsi="Times New Roman" w:cs="Times New Roman"/>
          <w:lang w:val="en-US"/>
        </w:rPr>
      </w:pPr>
      <w:r w:rsidRPr="00ED4593">
        <w:rPr>
          <w:rFonts w:ascii="Times New Roman" w:eastAsia="DengXian" w:hAnsi="Times New Roman" w:cs="Times New Roman"/>
          <w:lang w:val="en-US"/>
        </w:rPr>
        <w:t>Source: Own ela</w:t>
      </w:r>
      <w:r w:rsidR="00FD5364">
        <w:rPr>
          <w:rFonts w:ascii="Times New Roman" w:eastAsia="DengXian" w:hAnsi="Times New Roman" w:cs="Times New Roman"/>
          <w:lang w:val="en-US"/>
        </w:rPr>
        <w:t>boration based on COMTRADE data</w:t>
      </w:r>
    </w:p>
    <w:p w14:paraId="360C05B1" w14:textId="77777777" w:rsidR="00D70F98" w:rsidRDefault="00D70F98" w:rsidP="00D70F98">
      <w:pPr>
        <w:spacing w:line="480" w:lineRule="auto"/>
        <w:contextualSpacing/>
        <w:rPr>
          <w:rFonts w:ascii="Times New Roman" w:hAnsi="Times New Roman" w:cs="Times New Roman"/>
          <w:bCs/>
          <w:smallCaps/>
          <w:lang w:val="en-US"/>
        </w:rPr>
      </w:pPr>
    </w:p>
    <w:p w14:paraId="3FC8D0C4" w14:textId="14466F53" w:rsidR="00D70F98" w:rsidRDefault="00D70F98" w:rsidP="00D70F98">
      <w:pPr>
        <w:spacing w:line="480" w:lineRule="auto"/>
        <w:contextualSpacing/>
        <w:rPr>
          <w:rFonts w:ascii="Times New Roman" w:hAnsi="Times New Roman" w:cs="Times New Roman"/>
          <w:bCs/>
          <w:smallCaps/>
          <w:lang w:val="en-US"/>
        </w:rPr>
      </w:pPr>
      <w:r w:rsidRPr="00ED4593">
        <w:rPr>
          <w:rFonts w:ascii="Times New Roman" w:hAnsi="Times New Roman" w:cs="Times New Roman"/>
          <w:bCs/>
          <w:smallCaps/>
          <w:lang w:val="en-US"/>
        </w:rPr>
        <w:t>Table 1 – Analysis of structural change in imports</w:t>
      </w:r>
    </w:p>
    <w:p w14:paraId="6D297A4C" w14:textId="77777777" w:rsidR="00D70F98" w:rsidRPr="00D70F98" w:rsidRDefault="00D70F98" w:rsidP="00D70F98">
      <w:pPr>
        <w:spacing w:line="480" w:lineRule="auto"/>
        <w:contextualSpacing/>
        <w:rPr>
          <w:rFonts w:ascii="Times New Roman" w:hAnsi="Times New Roman" w:cs="Times New Roman"/>
          <w:bCs/>
          <w:smallCaps/>
          <w:lang w:val="en-US"/>
        </w:rPr>
      </w:pPr>
    </w:p>
    <w:tbl>
      <w:tblPr>
        <w:tblStyle w:val="Tablanormal3"/>
        <w:tblW w:w="0" w:type="auto"/>
        <w:tblLook w:val="04A0" w:firstRow="1" w:lastRow="0" w:firstColumn="1" w:lastColumn="0" w:noHBand="0" w:noVBand="1"/>
      </w:tblPr>
      <w:tblGrid>
        <w:gridCol w:w="2125"/>
        <w:gridCol w:w="2123"/>
        <w:gridCol w:w="2123"/>
      </w:tblGrid>
      <w:tr w:rsidR="00D70F98" w:rsidRPr="00D70F98" w14:paraId="643609D1" w14:textId="77777777" w:rsidTr="004C73C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25" w:type="dxa"/>
          </w:tcPr>
          <w:p w14:paraId="6B64DA7C" w14:textId="77777777" w:rsidR="00D70F98" w:rsidRPr="00D70F98" w:rsidRDefault="00D70F98" w:rsidP="00D70F98">
            <w:pPr>
              <w:rPr>
                <w:rFonts w:ascii="Times New Roman" w:eastAsia="DengXian" w:hAnsi="Times New Roman" w:cs="Times New Roman"/>
              </w:rPr>
            </w:pPr>
            <w:r w:rsidRPr="00D70F98">
              <w:rPr>
                <w:rFonts w:ascii="Times New Roman" w:eastAsia="DengXian" w:hAnsi="Times New Roman" w:cs="Times New Roman"/>
              </w:rPr>
              <w:t>Structural change</w:t>
            </w:r>
          </w:p>
        </w:tc>
        <w:tc>
          <w:tcPr>
            <w:tcW w:w="2123" w:type="dxa"/>
          </w:tcPr>
          <w:p w14:paraId="171EB5A5" w14:textId="77777777" w:rsidR="00D70F98" w:rsidRPr="00D70F98" w:rsidRDefault="00D70F98" w:rsidP="00D70F98">
            <w:pPr>
              <w:cnfStyle w:val="100000000000" w:firstRow="1" w:lastRow="0" w:firstColumn="0" w:lastColumn="0" w:oddVBand="0" w:evenVBand="0" w:oddHBand="0" w:evenHBand="0" w:firstRowFirstColumn="0" w:firstRowLastColumn="0" w:lastRowFirstColumn="0" w:lastRowLastColumn="0"/>
              <w:rPr>
                <w:rFonts w:ascii="Times New Roman" w:eastAsia="DengXian" w:hAnsi="Times New Roman" w:cs="Times New Roman"/>
                <w:bCs w:val="0"/>
              </w:rPr>
            </w:pPr>
            <w:r w:rsidRPr="00D70F98">
              <w:rPr>
                <w:rFonts w:ascii="Times New Roman" w:eastAsia="DengXian" w:hAnsi="Times New Roman" w:cs="Times New Roman"/>
              </w:rPr>
              <w:t>Year</w:t>
            </w:r>
          </w:p>
        </w:tc>
        <w:tc>
          <w:tcPr>
            <w:tcW w:w="2123" w:type="dxa"/>
          </w:tcPr>
          <w:p w14:paraId="102B3251" w14:textId="77777777" w:rsidR="00D70F98" w:rsidRPr="00D70F98" w:rsidRDefault="00D70F98" w:rsidP="00D70F98">
            <w:pPr>
              <w:cnfStyle w:val="100000000000" w:firstRow="1" w:lastRow="0" w:firstColumn="0" w:lastColumn="0" w:oddVBand="0" w:evenVBand="0" w:oddHBand="0" w:evenHBand="0" w:firstRowFirstColumn="0" w:firstRowLastColumn="0" w:lastRowFirstColumn="0" w:lastRowLastColumn="0"/>
              <w:rPr>
                <w:rFonts w:ascii="Times New Roman" w:eastAsia="DengXian" w:hAnsi="Times New Roman" w:cs="Times New Roman"/>
                <w:bCs w:val="0"/>
              </w:rPr>
            </w:pPr>
            <w:r w:rsidRPr="00D70F98">
              <w:rPr>
                <w:rFonts w:ascii="Times New Roman" w:eastAsia="DengXian" w:hAnsi="Times New Roman" w:cs="Times New Roman"/>
              </w:rPr>
              <w:t>Wald Test</w:t>
            </w:r>
          </w:p>
        </w:tc>
      </w:tr>
      <w:tr w:rsidR="00D70F98" w:rsidRPr="00D70F98" w14:paraId="77EC1932" w14:textId="77777777" w:rsidTr="004C73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5" w:type="dxa"/>
          </w:tcPr>
          <w:p w14:paraId="08238034" w14:textId="77777777" w:rsidR="00D70F98" w:rsidRPr="00D70F98" w:rsidRDefault="00D70F98" w:rsidP="00D70F98">
            <w:pPr>
              <w:rPr>
                <w:rFonts w:ascii="Times New Roman" w:eastAsia="DengXian" w:hAnsi="Times New Roman" w:cs="Times New Roman"/>
              </w:rPr>
            </w:pPr>
          </w:p>
        </w:tc>
        <w:tc>
          <w:tcPr>
            <w:tcW w:w="2123" w:type="dxa"/>
          </w:tcPr>
          <w:p w14:paraId="54FA063C" w14:textId="77777777" w:rsidR="00D70F98" w:rsidRPr="00D70F98" w:rsidRDefault="00D70F98" w:rsidP="00D70F98">
            <w:pPr>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bCs/>
              </w:rPr>
            </w:pPr>
          </w:p>
        </w:tc>
        <w:tc>
          <w:tcPr>
            <w:tcW w:w="2123" w:type="dxa"/>
          </w:tcPr>
          <w:p w14:paraId="16CE003E" w14:textId="77777777" w:rsidR="00D70F98" w:rsidRPr="00D70F98" w:rsidRDefault="00D70F98" w:rsidP="00D70F98">
            <w:pPr>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bCs/>
              </w:rPr>
            </w:pPr>
          </w:p>
        </w:tc>
      </w:tr>
      <w:tr w:rsidR="00D70F98" w:rsidRPr="00D70F98" w14:paraId="0F88798A" w14:textId="77777777" w:rsidTr="004C73CF">
        <w:tc>
          <w:tcPr>
            <w:cnfStyle w:val="001000000000" w:firstRow="0" w:lastRow="0" w:firstColumn="1" w:lastColumn="0" w:oddVBand="0" w:evenVBand="0" w:oddHBand="0" w:evenHBand="0" w:firstRowFirstColumn="0" w:firstRowLastColumn="0" w:lastRowFirstColumn="0" w:lastRowLastColumn="0"/>
            <w:tcW w:w="2125" w:type="dxa"/>
          </w:tcPr>
          <w:p w14:paraId="378F88BA" w14:textId="77777777" w:rsidR="00D70F98" w:rsidRPr="00D70F98" w:rsidRDefault="00D70F98" w:rsidP="00D70F98">
            <w:pPr>
              <w:rPr>
                <w:rFonts w:ascii="Times New Roman" w:eastAsia="DengXian" w:hAnsi="Times New Roman" w:cs="Times New Roman"/>
                <w:bCs w:val="0"/>
              </w:rPr>
            </w:pPr>
            <w:r w:rsidRPr="00D70F98">
              <w:rPr>
                <w:rFonts w:ascii="Times New Roman" w:eastAsia="DengXian" w:hAnsi="Times New Roman" w:cs="Times New Roman"/>
              </w:rPr>
              <w:t>First change</w:t>
            </w:r>
          </w:p>
        </w:tc>
        <w:tc>
          <w:tcPr>
            <w:tcW w:w="2123" w:type="dxa"/>
          </w:tcPr>
          <w:p w14:paraId="187D2143" w14:textId="77777777" w:rsidR="00D70F98" w:rsidRPr="00D70F98" w:rsidRDefault="00D70F98" w:rsidP="00D70F98">
            <w:pP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rPr>
            </w:pPr>
            <w:r w:rsidRPr="00D70F98">
              <w:rPr>
                <w:rFonts w:ascii="Times New Roman" w:eastAsia="DengXian" w:hAnsi="Times New Roman" w:cs="Times New Roman"/>
              </w:rPr>
              <w:t>2009</w:t>
            </w:r>
          </w:p>
        </w:tc>
        <w:tc>
          <w:tcPr>
            <w:tcW w:w="2123" w:type="dxa"/>
          </w:tcPr>
          <w:p w14:paraId="1371CB14" w14:textId="77777777" w:rsidR="00D70F98" w:rsidRPr="00D70F98" w:rsidRDefault="00D70F98" w:rsidP="00D70F98">
            <w:pP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rPr>
            </w:pPr>
            <w:r w:rsidRPr="00D70F98">
              <w:rPr>
                <w:rFonts w:ascii="Times New Roman" w:eastAsia="DengXian" w:hAnsi="Times New Roman" w:cs="Times New Roman"/>
              </w:rPr>
              <w:t>140,808***</w:t>
            </w:r>
          </w:p>
        </w:tc>
      </w:tr>
      <w:tr w:rsidR="00D70F98" w:rsidRPr="00D70F98" w14:paraId="4C943231" w14:textId="77777777" w:rsidTr="004C73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5" w:type="dxa"/>
          </w:tcPr>
          <w:p w14:paraId="01AB4A40" w14:textId="77777777" w:rsidR="00D70F98" w:rsidRPr="00D70F98" w:rsidRDefault="00D70F98" w:rsidP="00D70F98">
            <w:pPr>
              <w:rPr>
                <w:rFonts w:ascii="Times New Roman" w:eastAsia="DengXian" w:hAnsi="Times New Roman" w:cs="Times New Roman"/>
                <w:bCs w:val="0"/>
              </w:rPr>
            </w:pPr>
          </w:p>
        </w:tc>
        <w:tc>
          <w:tcPr>
            <w:tcW w:w="2123" w:type="dxa"/>
          </w:tcPr>
          <w:p w14:paraId="234C25AF" w14:textId="77777777" w:rsidR="00D70F98" w:rsidRPr="00D70F98" w:rsidRDefault="00D70F98" w:rsidP="00D70F98">
            <w:pPr>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rPr>
            </w:pPr>
          </w:p>
        </w:tc>
        <w:tc>
          <w:tcPr>
            <w:tcW w:w="2123" w:type="dxa"/>
          </w:tcPr>
          <w:p w14:paraId="3B4E7967" w14:textId="77777777" w:rsidR="00D70F98" w:rsidRPr="00D70F98" w:rsidRDefault="00D70F98" w:rsidP="00D70F98">
            <w:pPr>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rPr>
            </w:pPr>
            <w:r w:rsidRPr="00D70F98">
              <w:rPr>
                <w:rFonts w:ascii="Times New Roman" w:eastAsia="DengXian" w:hAnsi="Times New Roman" w:cs="Times New Roman"/>
              </w:rPr>
              <w:t>(0,000)</w:t>
            </w:r>
          </w:p>
        </w:tc>
      </w:tr>
      <w:tr w:rsidR="00D70F98" w:rsidRPr="00D70F98" w14:paraId="27D4011A" w14:textId="77777777" w:rsidTr="004C73CF">
        <w:tc>
          <w:tcPr>
            <w:cnfStyle w:val="001000000000" w:firstRow="0" w:lastRow="0" w:firstColumn="1" w:lastColumn="0" w:oddVBand="0" w:evenVBand="0" w:oddHBand="0" w:evenHBand="0" w:firstRowFirstColumn="0" w:firstRowLastColumn="0" w:lastRowFirstColumn="0" w:lastRowLastColumn="0"/>
            <w:tcW w:w="2125" w:type="dxa"/>
          </w:tcPr>
          <w:p w14:paraId="2ADDFC52" w14:textId="77777777" w:rsidR="00D70F98" w:rsidRPr="00D70F98" w:rsidRDefault="00D70F98" w:rsidP="00D70F98">
            <w:pPr>
              <w:rPr>
                <w:rFonts w:ascii="Times New Roman" w:eastAsia="DengXian" w:hAnsi="Times New Roman" w:cs="Times New Roman"/>
                <w:bCs w:val="0"/>
              </w:rPr>
            </w:pPr>
            <w:r w:rsidRPr="00D70F98">
              <w:rPr>
                <w:rFonts w:ascii="Times New Roman" w:eastAsia="DengXian" w:hAnsi="Times New Roman" w:cs="Times New Roman"/>
              </w:rPr>
              <w:t>Second change</w:t>
            </w:r>
          </w:p>
        </w:tc>
        <w:tc>
          <w:tcPr>
            <w:tcW w:w="2123" w:type="dxa"/>
          </w:tcPr>
          <w:p w14:paraId="2125A391" w14:textId="77777777" w:rsidR="00D70F98" w:rsidRPr="00D70F98" w:rsidRDefault="00D70F98" w:rsidP="00D70F98">
            <w:pP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rPr>
            </w:pPr>
            <w:r w:rsidRPr="00D70F98">
              <w:rPr>
                <w:rFonts w:ascii="Times New Roman" w:eastAsia="DengXian" w:hAnsi="Times New Roman" w:cs="Times New Roman"/>
              </w:rPr>
              <w:t>1989</w:t>
            </w:r>
          </w:p>
        </w:tc>
        <w:tc>
          <w:tcPr>
            <w:tcW w:w="2123" w:type="dxa"/>
          </w:tcPr>
          <w:p w14:paraId="3C00B9FB" w14:textId="77777777" w:rsidR="00D70F98" w:rsidRPr="00D70F98" w:rsidRDefault="00D70F98" w:rsidP="00D70F98">
            <w:pP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rPr>
            </w:pPr>
            <w:r w:rsidRPr="00D70F98">
              <w:rPr>
                <w:rFonts w:ascii="Times New Roman" w:eastAsia="DengXian" w:hAnsi="Times New Roman" w:cs="Times New Roman"/>
              </w:rPr>
              <w:t>11,608**</w:t>
            </w:r>
          </w:p>
          <w:p w14:paraId="02EBB6E4" w14:textId="77777777" w:rsidR="00D70F98" w:rsidRPr="00D70F98" w:rsidRDefault="00D70F98" w:rsidP="00D70F98">
            <w:pP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rPr>
            </w:pPr>
            <w:r w:rsidRPr="00D70F98">
              <w:rPr>
                <w:rFonts w:ascii="Times New Roman" w:eastAsia="DengXian" w:hAnsi="Times New Roman" w:cs="Times New Roman"/>
              </w:rPr>
              <w:t>(0,049)</w:t>
            </w:r>
          </w:p>
        </w:tc>
      </w:tr>
      <w:tr w:rsidR="00D70F98" w:rsidRPr="00D70F98" w14:paraId="316E977D" w14:textId="77777777" w:rsidTr="004C73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5" w:type="dxa"/>
          </w:tcPr>
          <w:p w14:paraId="2F64C5EC" w14:textId="77777777" w:rsidR="00D70F98" w:rsidRPr="00D70F98" w:rsidRDefault="00D70F98" w:rsidP="00D70F98">
            <w:pPr>
              <w:rPr>
                <w:rFonts w:ascii="Times New Roman" w:eastAsia="DengXian" w:hAnsi="Times New Roman" w:cs="Times New Roman"/>
                <w:bCs w:val="0"/>
              </w:rPr>
            </w:pPr>
            <w:r w:rsidRPr="00D70F98">
              <w:rPr>
                <w:rFonts w:ascii="Times New Roman" w:eastAsia="DengXian" w:hAnsi="Times New Roman" w:cs="Times New Roman"/>
              </w:rPr>
              <w:t>Third change</w:t>
            </w:r>
          </w:p>
        </w:tc>
        <w:tc>
          <w:tcPr>
            <w:tcW w:w="2123" w:type="dxa"/>
          </w:tcPr>
          <w:p w14:paraId="4809B95D" w14:textId="77777777" w:rsidR="00D70F98" w:rsidRPr="00D70F98" w:rsidRDefault="00D70F98" w:rsidP="00D70F98">
            <w:pPr>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rPr>
            </w:pPr>
            <w:r w:rsidRPr="00D70F98">
              <w:rPr>
                <w:rFonts w:ascii="Times New Roman" w:eastAsia="DengXian" w:hAnsi="Times New Roman" w:cs="Times New Roman"/>
              </w:rPr>
              <w:t>1982</w:t>
            </w:r>
          </w:p>
        </w:tc>
        <w:tc>
          <w:tcPr>
            <w:tcW w:w="2123" w:type="dxa"/>
          </w:tcPr>
          <w:p w14:paraId="3818FB54" w14:textId="77777777" w:rsidR="00D70F98" w:rsidRPr="00D70F98" w:rsidRDefault="00D70F98" w:rsidP="00D70F98">
            <w:pPr>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rPr>
            </w:pPr>
            <w:r w:rsidRPr="00D70F98">
              <w:rPr>
                <w:rFonts w:ascii="Times New Roman" w:eastAsia="DengXian" w:hAnsi="Times New Roman" w:cs="Times New Roman" w:hint="eastAsia"/>
              </w:rPr>
              <w:t>18,369***</w:t>
            </w:r>
          </w:p>
        </w:tc>
      </w:tr>
      <w:tr w:rsidR="00D70F98" w:rsidRPr="00D70F98" w14:paraId="33E477A8" w14:textId="77777777" w:rsidTr="004C73CF">
        <w:tc>
          <w:tcPr>
            <w:cnfStyle w:val="001000000000" w:firstRow="0" w:lastRow="0" w:firstColumn="1" w:lastColumn="0" w:oddVBand="0" w:evenVBand="0" w:oddHBand="0" w:evenHBand="0" w:firstRowFirstColumn="0" w:firstRowLastColumn="0" w:lastRowFirstColumn="0" w:lastRowLastColumn="0"/>
            <w:tcW w:w="2125" w:type="dxa"/>
          </w:tcPr>
          <w:p w14:paraId="7AB6654E" w14:textId="77777777" w:rsidR="00D70F98" w:rsidRPr="00D70F98" w:rsidRDefault="00D70F98" w:rsidP="00D70F98">
            <w:pPr>
              <w:rPr>
                <w:rFonts w:ascii="Times New Roman" w:eastAsia="DengXian" w:hAnsi="Times New Roman" w:cs="Times New Roman"/>
                <w:bCs w:val="0"/>
              </w:rPr>
            </w:pPr>
          </w:p>
        </w:tc>
        <w:tc>
          <w:tcPr>
            <w:tcW w:w="2123" w:type="dxa"/>
          </w:tcPr>
          <w:p w14:paraId="42596BCE" w14:textId="77777777" w:rsidR="00D70F98" w:rsidRPr="00D70F98" w:rsidRDefault="00D70F98" w:rsidP="00D70F98">
            <w:pP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rPr>
            </w:pPr>
          </w:p>
          <w:p w14:paraId="7B898B15" w14:textId="77777777" w:rsidR="00D70F98" w:rsidRPr="00D70F98" w:rsidRDefault="00D70F98" w:rsidP="00D70F98">
            <w:pP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rPr>
            </w:pPr>
          </w:p>
        </w:tc>
        <w:tc>
          <w:tcPr>
            <w:tcW w:w="2123" w:type="dxa"/>
          </w:tcPr>
          <w:p w14:paraId="66A9AF3F" w14:textId="77777777" w:rsidR="00D70F98" w:rsidRPr="00D70F98" w:rsidRDefault="00D70F98" w:rsidP="00D70F98">
            <w:pP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rPr>
            </w:pPr>
            <w:r w:rsidRPr="00D70F98">
              <w:rPr>
                <w:rFonts w:ascii="Times New Roman" w:eastAsia="DengXian" w:hAnsi="Times New Roman" w:cs="Times New Roman" w:hint="eastAsia"/>
              </w:rPr>
              <w:t>(0,003)</w:t>
            </w:r>
          </w:p>
          <w:p w14:paraId="16B4DF3A" w14:textId="77777777" w:rsidR="00D70F98" w:rsidRPr="00D70F98" w:rsidRDefault="00D70F98" w:rsidP="00D70F98">
            <w:pP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rPr>
            </w:pPr>
          </w:p>
        </w:tc>
      </w:tr>
    </w:tbl>
    <w:p w14:paraId="47972033" w14:textId="5531861D" w:rsidR="003764D2" w:rsidRDefault="00D70F98" w:rsidP="00A24283">
      <w:pPr>
        <w:rPr>
          <w:rFonts w:ascii="Times New Roman" w:eastAsia="DengXian" w:hAnsi="Times New Roman" w:cs="Times New Roman"/>
          <w:lang w:val="en-US"/>
        </w:rPr>
      </w:pPr>
      <w:r w:rsidRPr="00ED4593">
        <w:rPr>
          <w:rFonts w:ascii="Times New Roman" w:eastAsia="DengXian" w:hAnsi="Times New Roman" w:cs="Times New Roman"/>
          <w:lang w:val="en-US"/>
        </w:rPr>
        <w:t>Source: Own elaboration</w:t>
      </w:r>
    </w:p>
    <w:p w14:paraId="67F2DDF9" w14:textId="4E0967F5" w:rsidR="00D70F98" w:rsidRDefault="00D70F98" w:rsidP="00A24283">
      <w:pPr>
        <w:rPr>
          <w:rFonts w:ascii="Times New Roman" w:eastAsia="DengXian" w:hAnsi="Times New Roman" w:cs="Times New Roman"/>
          <w:lang w:val="en-US"/>
        </w:rPr>
      </w:pPr>
    </w:p>
    <w:p w14:paraId="52C05DBB" w14:textId="3B0C2299" w:rsidR="00E400DB" w:rsidRDefault="00E400DB" w:rsidP="00E400DB">
      <w:pPr>
        <w:spacing w:line="480" w:lineRule="auto"/>
        <w:contextualSpacing/>
        <w:rPr>
          <w:rFonts w:ascii="Times New Roman" w:hAnsi="Times New Roman" w:cs="Times New Roman"/>
          <w:bCs/>
          <w:smallCaps/>
          <w:lang w:val="en-US"/>
        </w:rPr>
      </w:pPr>
      <w:r w:rsidRPr="00ED4593">
        <w:rPr>
          <w:rFonts w:ascii="Times New Roman" w:hAnsi="Times New Roman" w:cs="Times New Roman"/>
          <w:bCs/>
          <w:smallCaps/>
          <w:lang w:val="en-US"/>
        </w:rPr>
        <w:t>Table 2 – Analysis of structural change in exports</w:t>
      </w:r>
    </w:p>
    <w:p w14:paraId="5B9822C5" w14:textId="77777777" w:rsidR="00E400DB" w:rsidRPr="00ED4593" w:rsidRDefault="00E400DB" w:rsidP="00E400DB">
      <w:pPr>
        <w:spacing w:line="480" w:lineRule="auto"/>
        <w:contextualSpacing/>
        <w:rPr>
          <w:rFonts w:ascii="Times New Roman" w:hAnsi="Times New Roman" w:cs="Times New Roman"/>
          <w:bCs/>
          <w:smallCaps/>
          <w:lang w:val="en-US"/>
        </w:rPr>
      </w:pPr>
    </w:p>
    <w:tbl>
      <w:tblPr>
        <w:tblStyle w:val="Tablanormal3"/>
        <w:tblW w:w="0" w:type="auto"/>
        <w:tblLook w:val="04A0" w:firstRow="1" w:lastRow="0" w:firstColumn="1" w:lastColumn="0" w:noHBand="0" w:noVBand="1"/>
      </w:tblPr>
      <w:tblGrid>
        <w:gridCol w:w="2125"/>
        <w:gridCol w:w="2123"/>
        <w:gridCol w:w="2123"/>
      </w:tblGrid>
      <w:tr w:rsidR="00E400DB" w:rsidRPr="00E400DB" w14:paraId="0778B392" w14:textId="77777777" w:rsidTr="004C73C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25" w:type="dxa"/>
          </w:tcPr>
          <w:p w14:paraId="365D60CF" w14:textId="77777777" w:rsidR="00E400DB" w:rsidRPr="00E400DB" w:rsidRDefault="00E400DB" w:rsidP="00E400DB">
            <w:pPr>
              <w:spacing w:after="160" w:line="259" w:lineRule="auto"/>
              <w:rPr>
                <w:rFonts w:ascii="Times New Roman" w:eastAsia="DengXian" w:hAnsi="Times New Roman" w:cs="Times New Roman"/>
              </w:rPr>
            </w:pPr>
            <w:r w:rsidRPr="00E400DB">
              <w:rPr>
                <w:rFonts w:ascii="Times New Roman" w:eastAsia="DengXian" w:hAnsi="Times New Roman" w:cs="Times New Roman"/>
              </w:rPr>
              <w:lastRenderedPageBreak/>
              <w:t>Structural change</w:t>
            </w:r>
          </w:p>
        </w:tc>
        <w:tc>
          <w:tcPr>
            <w:tcW w:w="2123" w:type="dxa"/>
          </w:tcPr>
          <w:p w14:paraId="3757B84C" w14:textId="77777777" w:rsidR="00E400DB" w:rsidRPr="00E400DB" w:rsidRDefault="00E400DB" w:rsidP="00E400DB">
            <w:pPr>
              <w:spacing w:after="160" w:line="259" w:lineRule="auto"/>
              <w:cnfStyle w:val="100000000000" w:firstRow="1" w:lastRow="0" w:firstColumn="0" w:lastColumn="0" w:oddVBand="0" w:evenVBand="0" w:oddHBand="0" w:evenHBand="0" w:firstRowFirstColumn="0" w:firstRowLastColumn="0" w:lastRowFirstColumn="0" w:lastRowLastColumn="0"/>
              <w:rPr>
                <w:rFonts w:ascii="Times New Roman" w:eastAsia="DengXian" w:hAnsi="Times New Roman" w:cs="Times New Roman"/>
                <w:bCs w:val="0"/>
              </w:rPr>
            </w:pPr>
            <w:r w:rsidRPr="00E400DB">
              <w:rPr>
                <w:rFonts w:ascii="Times New Roman" w:eastAsia="DengXian" w:hAnsi="Times New Roman" w:cs="Times New Roman"/>
              </w:rPr>
              <w:t>Year</w:t>
            </w:r>
          </w:p>
        </w:tc>
        <w:tc>
          <w:tcPr>
            <w:tcW w:w="2123" w:type="dxa"/>
          </w:tcPr>
          <w:p w14:paraId="3B45FFF2" w14:textId="77777777" w:rsidR="00E400DB" w:rsidRPr="00E400DB" w:rsidRDefault="00E400DB" w:rsidP="00E400DB">
            <w:pPr>
              <w:spacing w:after="160" w:line="259" w:lineRule="auto"/>
              <w:cnfStyle w:val="100000000000" w:firstRow="1" w:lastRow="0" w:firstColumn="0" w:lastColumn="0" w:oddVBand="0" w:evenVBand="0" w:oddHBand="0" w:evenHBand="0" w:firstRowFirstColumn="0" w:firstRowLastColumn="0" w:lastRowFirstColumn="0" w:lastRowLastColumn="0"/>
              <w:rPr>
                <w:rFonts w:ascii="Times New Roman" w:eastAsia="DengXian" w:hAnsi="Times New Roman" w:cs="Times New Roman"/>
                <w:bCs w:val="0"/>
              </w:rPr>
            </w:pPr>
            <w:r w:rsidRPr="00E400DB">
              <w:rPr>
                <w:rFonts w:ascii="Times New Roman" w:eastAsia="DengXian" w:hAnsi="Times New Roman" w:cs="Times New Roman"/>
              </w:rPr>
              <w:t>Wald Test</w:t>
            </w:r>
          </w:p>
        </w:tc>
      </w:tr>
      <w:tr w:rsidR="00E400DB" w:rsidRPr="00E400DB" w14:paraId="51834252" w14:textId="77777777" w:rsidTr="004C73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5" w:type="dxa"/>
          </w:tcPr>
          <w:p w14:paraId="3C8D948C" w14:textId="77777777" w:rsidR="00E400DB" w:rsidRPr="00E400DB" w:rsidRDefault="00E400DB" w:rsidP="00E400DB">
            <w:pPr>
              <w:spacing w:after="160" w:line="259" w:lineRule="auto"/>
              <w:rPr>
                <w:rFonts w:ascii="Times New Roman" w:eastAsia="DengXian" w:hAnsi="Times New Roman" w:cs="Times New Roman"/>
              </w:rPr>
            </w:pPr>
          </w:p>
        </w:tc>
        <w:tc>
          <w:tcPr>
            <w:tcW w:w="2123" w:type="dxa"/>
          </w:tcPr>
          <w:p w14:paraId="1E8894A8" w14:textId="77777777" w:rsidR="00E400DB" w:rsidRPr="00E400DB" w:rsidRDefault="00E400DB" w:rsidP="00E400DB">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bCs/>
              </w:rPr>
            </w:pPr>
          </w:p>
        </w:tc>
        <w:tc>
          <w:tcPr>
            <w:tcW w:w="2123" w:type="dxa"/>
          </w:tcPr>
          <w:p w14:paraId="78BBA3AE" w14:textId="77777777" w:rsidR="00E400DB" w:rsidRPr="00E400DB" w:rsidRDefault="00E400DB" w:rsidP="00E400DB">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bCs/>
              </w:rPr>
            </w:pPr>
          </w:p>
        </w:tc>
      </w:tr>
      <w:tr w:rsidR="00E400DB" w:rsidRPr="00E400DB" w14:paraId="29262997" w14:textId="77777777" w:rsidTr="004C73CF">
        <w:tc>
          <w:tcPr>
            <w:cnfStyle w:val="001000000000" w:firstRow="0" w:lastRow="0" w:firstColumn="1" w:lastColumn="0" w:oddVBand="0" w:evenVBand="0" w:oddHBand="0" w:evenHBand="0" w:firstRowFirstColumn="0" w:firstRowLastColumn="0" w:lastRowFirstColumn="0" w:lastRowLastColumn="0"/>
            <w:tcW w:w="2125" w:type="dxa"/>
          </w:tcPr>
          <w:p w14:paraId="33942439" w14:textId="77777777" w:rsidR="00E400DB" w:rsidRPr="00E400DB" w:rsidRDefault="00E400DB" w:rsidP="00E400DB">
            <w:pPr>
              <w:spacing w:after="160" w:line="259" w:lineRule="auto"/>
              <w:rPr>
                <w:rFonts w:ascii="Times New Roman" w:eastAsia="DengXian" w:hAnsi="Times New Roman" w:cs="Times New Roman"/>
                <w:bCs w:val="0"/>
              </w:rPr>
            </w:pPr>
            <w:r w:rsidRPr="00E400DB">
              <w:rPr>
                <w:rFonts w:ascii="Times New Roman" w:eastAsia="DengXian" w:hAnsi="Times New Roman" w:cs="Times New Roman"/>
              </w:rPr>
              <w:t>First change</w:t>
            </w:r>
          </w:p>
        </w:tc>
        <w:tc>
          <w:tcPr>
            <w:tcW w:w="2123" w:type="dxa"/>
          </w:tcPr>
          <w:p w14:paraId="553E6FC7" w14:textId="77777777" w:rsidR="00E400DB" w:rsidRPr="00E400DB" w:rsidRDefault="00E400DB" w:rsidP="00E400DB">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rPr>
            </w:pPr>
            <w:r w:rsidRPr="00E400DB">
              <w:rPr>
                <w:rFonts w:ascii="Times New Roman" w:eastAsia="DengXian" w:hAnsi="Times New Roman" w:cs="Times New Roman"/>
              </w:rPr>
              <w:t>1987</w:t>
            </w:r>
          </w:p>
        </w:tc>
        <w:tc>
          <w:tcPr>
            <w:tcW w:w="2123" w:type="dxa"/>
          </w:tcPr>
          <w:p w14:paraId="575313A9" w14:textId="77777777" w:rsidR="00E400DB" w:rsidRPr="00E400DB" w:rsidRDefault="00E400DB" w:rsidP="00E400DB">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rPr>
            </w:pPr>
            <w:r w:rsidRPr="00E400DB">
              <w:rPr>
                <w:rFonts w:ascii="Times New Roman" w:eastAsia="DengXian" w:hAnsi="Times New Roman" w:cs="Times New Roman"/>
              </w:rPr>
              <w:t>55,136***</w:t>
            </w:r>
          </w:p>
        </w:tc>
      </w:tr>
      <w:tr w:rsidR="00E400DB" w:rsidRPr="00E400DB" w14:paraId="7A41AE1F" w14:textId="77777777" w:rsidTr="004C73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5" w:type="dxa"/>
          </w:tcPr>
          <w:p w14:paraId="38164E9D" w14:textId="77777777" w:rsidR="00E400DB" w:rsidRPr="00E400DB" w:rsidRDefault="00E400DB" w:rsidP="00E400DB">
            <w:pPr>
              <w:spacing w:after="160" w:line="259" w:lineRule="auto"/>
              <w:rPr>
                <w:rFonts w:ascii="Times New Roman" w:eastAsia="DengXian" w:hAnsi="Times New Roman" w:cs="Times New Roman"/>
                <w:bCs w:val="0"/>
              </w:rPr>
            </w:pPr>
          </w:p>
        </w:tc>
        <w:tc>
          <w:tcPr>
            <w:tcW w:w="2123" w:type="dxa"/>
          </w:tcPr>
          <w:p w14:paraId="4AD29ED2" w14:textId="77777777" w:rsidR="00E400DB" w:rsidRPr="00E400DB" w:rsidRDefault="00E400DB" w:rsidP="00E400DB">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rPr>
            </w:pPr>
          </w:p>
          <w:p w14:paraId="0D23CA90" w14:textId="77777777" w:rsidR="00E400DB" w:rsidRPr="00E400DB" w:rsidRDefault="00E400DB" w:rsidP="00E400DB">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rPr>
            </w:pPr>
          </w:p>
        </w:tc>
        <w:tc>
          <w:tcPr>
            <w:tcW w:w="2123" w:type="dxa"/>
          </w:tcPr>
          <w:p w14:paraId="311EBBD9" w14:textId="77777777" w:rsidR="00E400DB" w:rsidRPr="00E400DB" w:rsidRDefault="00E400DB" w:rsidP="00E400DB">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rPr>
            </w:pPr>
            <w:r w:rsidRPr="00E400DB">
              <w:rPr>
                <w:rFonts w:ascii="Times New Roman" w:eastAsia="DengXian" w:hAnsi="Times New Roman" w:cs="Times New Roman" w:hint="eastAsia"/>
              </w:rPr>
              <w:t>(0,000)</w:t>
            </w:r>
          </w:p>
          <w:p w14:paraId="03193CE4" w14:textId="77777777" w:rsidR="00E400DB" w:rsidRPr="00E400DB" w:rsidRDefault="00E400DB" w:rsidP="00E400DB">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rPr>
            </w:pPr>
          </w:p>
        </w:tc>
      </w:tr>
      <w:tr w:rsidR="00E400DB" w:rsidRPr="00E400DB" w14:paraId="2CB19EA2" w14:textId="77777777" w:rsidTr="004C73CF">
        <w:tc>
          <w:tcPr>
            <w:cnfStyle w:val="001000000000" w:firstRow="0" w:lastRow="0" w:firstColumn="1" w:lastColumn="0" w:oddVBand="0" w:evenVBand="0" w:oddHBand="0" w:evenHBand="0" w:firstRowFirstColumn="0" w:firstRowLastColumn="0" w:lastRowFirstColumn="0" w:lastRowLastColumn="0"/>
            <w:tcW w:w="2125" w:type="dxa"/>
          </w:tcPr>
          <w:p w14:paraId="44C1DD6A" w14:textId="77777777" w:rsidR="00E400DB" w:rsidRPr="00E400DB" w:rsidRDefault="00E400DB" w:rsidP="00E400DB">
            <w:pPr>
              <w:spacing w:after="160" w:line="259" w:lineRule="auto"/>
              <w:rPr>
                <w:rFonts w:ascii="Times New Roman" w:eastAsia="DengXian" w:hAnsi="Times New Roman" w:cs="Times New Roman"/>
                <w:bCs w:val="0"/>
              </w:rPr>
            </w:pPr>
            <w:r w:rsidRPr="00E400DB">
              <w:rPr>
                <w:rFonts w:ascii="Times New Roman" w:eastAsia="DengXian" w:hAnsi="Times New Roman" w:cs="Times New Roman"/>
              </w:rPr>
              <w:t>Second change</w:t>
            </w:r>
          </w:p>
        </w:tc>
        <w:tc>
          <w:tcPr>
            <w:tcW w:w="2123" w:type="dxa"/>
          </w:tcPr>
          <w:p w14:paraId="5C58098B" w14:textId="77777777" w:rsidR="00E400DB" w:rsidRPr="00E400DB" w:rsidRDefault="00E400DB" w:rsidP="00E400DB">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rPr>
            </w:pPr>
            <w:r w:rsidRPr="00E400DB">
              <w:rPr>
                <w:rFonts w:ascii="Times New Roman" w:eastAsia="DengXian" w:hAnsi="Times New Roman" w:cs="Times New Roman"/>
              </w:rPr>
              <w:t>2003</w:t>
            </w:r>
          </w:p>
        </w:tc>
        <w:tc>
          <w:tcPr>
            <w:tcW w:w="2123" w:type="dxa"/>
          </w:tcPr>
          <w:p w14:paraId="3872F1C3" w14:textId="77777777" w:rsidR="00E400DB" w:rsidRPr="00E400DB" w:rsidRDefault="00E400DB" w:rsidP="00E400DB">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rPr>
            </w:pPr>
            <w:r w:rsidRPr="00E400DB">
              <w:rPr>
                <w:rFonts w:ascii="Times New Roman" w:eastAsia="DengXian" w:hAnsi="Times New Roman" w:cs="Times New Roman"/>
              </w:rPr>
              <w:t>16,352***</w:t>
            </w:r>
          </w:p>
        </w:tc>
      </w:tr>
      <w:tr w:rsidR="00E400DB" w:rsidRPr="00E400DB" w14:paraId="3D2C7E13" w14:textId="77777777" w:rsidTr="004C73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5" w:type="dxa"/>
          </w:tcPr>
          <w:p w14:paraId="351F69B2" w14:textId="77777777" w:rsidR="00E400DB" w:rsidRPr="00E400DB" w:rsidRDefault="00E400DB" w:rsidP="00E400DB">
            <w:pPr>
              <w:spacing w:after="160" w:line="259" w:lineRule="auto"/>
              <w:rPr>
                <w:rFonts w:ascii="Times New Roman" w:eastAsia="DengXian" w:hAnsi="Times New Roman" w:cs="Times New Roman"/>
                <w:bCs w:val="0"/>
              </w:rPr>
            </w:pPr>
          </w:p>
        </w:tc>
        <w:tc>
          <w:tcPr>
            <w:tcW w:w="2123" w:type="dxa"/>
          </w:tcPr>
          <w:p w14:paraId="11269806" w14:textId="77777777" w:rsidR="00E400DB" w:rsidRPr="00E400DB" w:rsidRDefault="00E400DB" w:rsidP="00E400DB">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rPr>
            </w:pPr>
          </w:p>
          <w:p w14:paraId="10A2E72A" w14:textId="77777777" w:rsidR="00E400DB" w:rsidRPr="00E400DB" w:rsidRDefault="00E400DB" w:rsidP="00E400DB">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rPr>
            </w:pPr>
          </w:p>
        </w:tc>
        <w:tc>
          <w:tcPr>
            <w:tcW w:w="2123" w:type="dxa"/>
          </w:tcPr>
          <w:p w14:paraId="548AE696" w14:textId="77777777" w:rsidR="00E400DB" w:rsidRPr="00E400DB" w:rsidRDefault="00E400DB" w:rsidP="00E400DB">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rPr>
            </w:pPr>
            <w:r w:rsidRPr="00E400DB">
              <w:rPr>
                <w:rFonts w:ascii="Times New Roman" w:eastAsia="DengXian" w:hAnsi="Times New Roman" w:cs="Times New Roman" w:hint="eastAsia"/>
              </w:rPr>
              <w:t>(0,006)</w:t>
            </w:r>
          </w:p>
          <w:p w14:paraId="6FBCE866" w14:textId="77777777" w:rsidR="00E400DB" w:rsidRPr="00E400DB" w:rsidRDefault="00E400DB" w:rsidP="00E400DB">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rPr>
            </w:pPr>
          </w:p>
        </w:tc>
      </w:tr>
      <w:tr w:rsidR="00E400DB" w:rsidRPr="00E400DB" w14:paraId="5BE3250F" w14:textId="77777777" w:rsidTr="004C73CF">
        <w:tc>
          <w:tcPr>
            <w:cnfStyle w:val="001000000000" w:firstRow="0" w:lastRow="0" w:firstColumn="1" w:lastColumn="0" w:oddVBand="0" w:evenVBand="0" w:oddHBand="0" w:evenHBand="0" w:firstRowFirstColumn="0" w:firstRowLastColumn="0" w:lastRowFirstColumn="0" w:lastRowLastColumn="0"/>
            <w:tcW w:w="2125" w:type="dxa"/>
          </w:tcPr>
          <w:p w14:paraId="6EED83D4" w14:textId="77777777" w:rsidR="00E400DB" w:rsidRPr="00E400DB" w:rsidRDefault="00E400DB" w:rsidP="00E400DB">
            <w:pPr>
              <w:spacing w:after="160" w:line="259" w:lineRule="auto"/>
              <w:rPr>
                <w:rFonts w:ascii="Times New Roman" w:eastAsia="DengXian" w:hAnsi="Times New Roman" w:cs="Times New Roman"/>
                <w:bCs w:val="0"/>
              </w:rPr>
            </w:pPr>
            <w:r w:rsidRPr="00E400DB">
              <w:rPr>
                <w:rFonts w:ascii="Times New Roman" w:eastAsia="DengXian" w:hAnsi="Times New Roman" w:cs="Times New Roman"/>
              </w:rPr>
              <w:t>Third change</w:t>
            </w:r>
          </w:p>
        </w:tc>
        <w:tc>
          <w:tcPr>
            <w:tcW w:w="2123" w:type="dxa"/>
          </w:tcPr>
          <w:p w14:paraId="28E74F8F" w14:textId="77777777" w:rsidR="00E400DB" w:rsidRPr="00E400DB" w:rsidRDefault="00E400DB" w:rsidP="00E400DB">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rPr>
            </w:pPr>
            <w:r w:rsidRPr="00E400DB">
              <w:rPr>
                <w:rFonts w:ascii="Times New Roman" w:eastAsia="DengXian" w:hAnsi="Times New Roman" w:cs="Times New Roman"/>
              </w:rPr>
              <w:t>2007</w:t>
            </w:r>
          </w:p>
        </w:tc>
        <w:tc>
          <w:tcPr>
            <w:tcW w:w="2123" w:type="dxa"/>
          </w:tcPr>
          <w:p w14:paraId="4CE3D805" w14:textId="77777777" w:rsidR="00E400DB" w:rsidRPr="00E400DB" w:rsidRDefault="00E400DB" w:rsidP="00E400DB">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rPr>
            </w:pPr>
            <w:r w:rsidRPr="00E400DB">
              <w:rPr>
                <w:rFonts w:ascii="Times New Roman" w:eastAsia="DengXian" w:hAnsi="Times New Roman" w:cs="Times New Roman"/>
              </w:rPr>
              <w:t>12,536**</w:t>
            </w:r>
          </w:p>
        </w:tc>
      </w:tr>
      <w:tr w:rsidR="00E400DB" w:rsidRPr="00E400DB" w14:paraId="359EA9BB" w14:textId="77777777" w:rsidTr="004C73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5" w:type="dxa"/>
          </w:tcPr>
          <w:p w14:paraId="3411AA35" w14:textId="77777777" w:rsidR="00E400DB" w:rsidRPr="00E400DB" w:rsidRDefault="00E400DB" w:rsidP="00E400DB">
            <w:pPr>
              <w:spacing w:after="160" w:line="259" w:lineRule="auto"/>
              <w:rPr>
                <w:rFonts w:ascii="Times New Roman" w:eastAsia="DengXian" w:hAnsi="Times New Roman" w:cs="Times New Roman"/>
                <w:bCs w:val="0"/>
              </w:rPr>
            </w:pPr>
          </w:p>
        </w:tc>
        <w:tc>
          <w:tcPr>
            <w:tcW w:w="2123" w:type="dxa"/>
          </w:tcPr>
          <w:p w14:paraId="24BB9377" w14:textId="77777777" w:rsidR="00E400DB" w:rsidRPr="00E400DB" w:rsidRDefault="00E400DB" w:rsidP="00E400DB">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rPr>
            </w:pPr>
          </w:p>
          <w:p w14:paraId="4B14F866" w14:textId="77777777" w:rsidR="00E400DB" w:rsidRPr="00E400DB" w:rsidRDefault="00E400DB" w:rsidP="00E400DB">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rPr>
            </w:pPr>
          </w:p>
        </w:tc>
        <w:tc>
          <w:tcPr>
            <w:tcW w:w="2123" w:type="dxa"/>
          </w:tcPr>
          <w:p w14:paraId="7E8A356C" w14:textId="77777777" w:rsidR="00E400DB" w:rsidRPr="00E400DB" w:rsidRDefault="00E400DB" w:rsidP="00E400DB">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rPr>
            </w:pPr>
            <w:r w:rsidRPr="00E400DB">
              <w:rPr>
                <w:rFonts w:ascii="Times New Roman" w:eastAsia="DengXian" w:hAnsi="Times New Roman" w:cs="Times New Roman" w:hint="eastAsia"/>
              </w:rPr>
              <w:t>(0,033)</w:t>
            </w:r>
          </w:p>
          <w:p w14:paraId="17305E4F" w14:textId="77777777" w:rsidR="00E400DB" w:rsidRPr="00E400DB" w:rsidRDefault="00E400DB" w:rsidP="00E400DB">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rPr>
            </w:pPr>
          </w:p>
        </w:tc>
      </w:tr>
    </w:tbl>
    <w:p w14:paraId="3113229E" w14:textId="77777777" w:rsidR="00E400DB" w:rsidRDefault="00E400DB" w:rsidP="00E400DB">
      <w:pPr>
        <w:rPr>
          <w:rFonts w:ascii="Times New Roman" w:eastAsia="DengXian" w:hAnsi="Times New Roman" w:cs="Times New Roman"/>
          <w:lang w:val="en-US"/>
        </w:rPr>
      </w:pPr>
      <w:r w:rsidRPr="00ED4593">
        <w:rPr>
          <w:rFonts w:ascii="Times New Roman" w:eastAsia="DengXian" w:hAnsi="Times New Roman" w:cs="Times New Roman"/>
          <w:lang w:val="en-US"/>
        </w:rPr>
        <w:t>Source: Own elaboration</w:t>
      </w:r>
    </w:p>
    <w:p w14:paraId="047A6929" w14:textId="004CC91A" w:rsidR="00E400DB" w:rsidRDefault="00E400DB" w:rsidP="00A24283">
      <w:pPr>
        <w:rPr>
          <w:rFonts w:ascii="Times New Roman" w:eastAsia="DengXian" w:hAnsi="Times New Roman" w:cs="Times New Roman"/>
          <w:lang w:val="en-US"/>
        </w:rPr>
      </w:pPr>
    </w:p>
    <w:p w14:paraId="7BF5222C" w14:textId="77777777" w:rsidR="00E400DB" w:rsidRPr="00ED4593" w:rsidRDefault="00E400DB" w:rsidP="00E400DB">
      <w:pPr>
        <w:spacing w:line="480" w:lineRule="auto"/>
        <w:contextualSpacing/>
        <w:rPr>
          <w:rFonts w:ascii="Times New Roman" w:eastAsia="DengXian" w:hAnsi="Times New Roman" w:cs="Times New Roman"/>
          <w:smallCaps/>
          <w:lang w:val="en-US"/>
        </w:rPr>
      </w:pPr>
      <w:r w:rsidRPr="00ED4593">
        <w:rPr>
          <w:rFonts w:ascii="Times New Roman" w:hAnsi="Times New Roman" w:cs="Times New Roman"/>
          <w:smallCaps/>
          <w:lang w:val="en-US"/>
        </w:rPr>
        <w:t>Table 3 – Descriptive statistics of Spanish imports from China (2 stages)</w:t>
      </w:r>
    </w:p>
    <w:tbl>
      <w:tblPr>
        <w:tblStyle w:val="Tablanormal3"/>
        <w:tblW w:w="8505" w:type="dxa"/>
        <w:tblLook w:val="04A0" w:firstRow="1" w:lastRow="0" w:firstColumn="1" w:lastColumn="0" w:noHBand="0" w:noVBand="1"/>
      </w:tblPr>
      <w:tblGrid>
        <w:gridCol w:w="917"/>
        <w:gridCol w:w="766"/>
        <w:gridCol w:w="966"/>
        <w:gridCol w:w="1187"/>
        <w:gridCol w:w="1126"/>
        <w:gridCol w:w="1186"/>
        <w:gridCol w:w="1416"/>
        <w:gridCol w:w="1147"/>
      </w:tblGrid>
      <w:tr w:rsidR="00E400DB" w:rsidRPr="00773790" w14:paraId="10A839F5" w14:textId="77777777" w:rsidTr="00773790">
        <w:trPr>
          <w:cnfStyle w:val="100000000000" w:firstRow="1" w:lastRow="0" w:firstColumn="0" w:lastColumn="0" w:oddVBand="0" w:evenVBand="0" w:oddHBand="0" w:evenHBand="0" w:firstRowFirstColumn="0" w:firstRowLastColumn="0" w:lastRowFirstColumn="0" w:lastRowLastColumn="0"/>
          <w:trHeight w:val="492"/>
        </w:trPr>
        <w:tc>
          <w:tcPr>
            <w:cnfStyle w:val="001000000100" w:firstRow="0" w:lastRow="0" w:firstColumn="1" w:lastColumn="0" w:oddVBand="0" w:evenVBand="0" w:oddHBand="0" w:evenHBand="0" w:firstRowFirstColumn="1" w:firstRowLastColumn="0" w:lastRowFirstColumn="0" w:lastRowLastColumn="0"/>
            <w:tcW w:w="1043" w:type="dxa"/>
          </w:tcPr>
          <w:p w14:paraId="50D5D259" w14:textId="77777777" w:rsidR="00E400DB" w:rsidRPr="00773790" w:rsidRDefault="00E400DB" w:rsidP="00E400DB">
            <w:pPr>
              <w:spacing w:after="160" w:line="259" w:lineRule="auto"/>
              <w:rPr>
                <w:rFonts w:ascii="Times New Roman" w:eastAsia="DengXian" w:hAnsi="Times New Roman" w:cs="Times New Roman"/>
                <w:sz w:val="18"/>
                <w:szCs w:val="18"/>
              </w:rPr>
            </w:pPr>
            <w:r w:rsidRPr="00773790">
              <w:rPr>
                <w:rFonts w:ascii="Times New Roman" w:eastAsia="DengXian" w:hAnsi="Times New Roman" w:cs="Times New Roman"/>
                <w:sz w:val="18"/>
                <w:szCs w:val="18"/>
              </w:rPr>
              <w:t>Period</w:t>
            </w:r>
          </w:p>
        </w:tc>
        <w:tc>
          <w:tcPr>
            <w:tcW w:w="963" w:type="dxa"/>
          </w:tcPr>
          <w:p w14:paraId="35F375D3" w14:textId="77777777" w:rsidR="00E400DB" w:rsidRPr="00773790" w:rsidRDefault="00E400DB" w:rsidP="00E400DB">
            <w:pPr>
              <w:spacing w:after="160" w:line="259" w:lineRule="auto"/>
              <w:cnfStyle w:val="100000000000" w:firstRow="1" w:lastRow="0" w:firstColumn="0" w:lastColumn="0" w:oddVBand="0" w:evenVBand="0" w:oddHBand="0" w:evenHBand="0" w:firstRowFirstColumn="0" w:firstRowLastColumn="0" w:lastRowFirstColumn="0" w:lastRowLastColumn="0"/>
              <w:rPr>
                <w:rFonts w:ascii="Times New Roman" w:eastAsia="DengXian" w:hAnsi="Times New Roman" w:cs="Times New Roman"/>
                <w:sz w:val="18"/>
                <w:szCs w:val="18"/>
              </w:rPr>
            </w:pPr>
            <w:r w:rsidRPr="00773790">
              <w:rPr>
                <w:rFonts w:ascii="Times New Roman" w:eastAsia="DengXian" w:hAnsi="Times New Roman" w:cs="Times New Roman"/>
                <w:sz w:val="18"/>
                <w:szCs w:val="18"/>
              </w:rPr>
              <w:t>Mean</w:t>
            </w:r>
          </w:p>
        </w:tc>
        <w:tc>
          <w:tcPr>
            <w:tcW w:w="946" w:type="dxa"/>
          </w:tcPr>
          <w:p w14:paraId="57FC0328" w14:textId="77777777" w:rsidR="00E400DB" w:rsidRPr="00773790" w:rsidRDefault="00E400DB" w:rsidP="00E400DB">
            <w:pPr>
              <w:spacing w:after="160" w:line="259" w:lineRule="auto"/>
              <w:cnfStyle w:val="100000000000" w:firstRow="1" w:lastRow="0" w:firstColumn="0" w:lastColumn="0" w:oddVBand="0" w:evenVBand="0" w:oddHBand="0" w:evenHBand="0" w:firstRowFirstColumn="0" w:firstRowLastColumn="0" w:lastRowFirstColumn="0" w:lastRowLastColumn="0"/>
              <w:rPr>
                <w:rFonts w:ascii="Times New Roman" w:eastAsia="DengXian" w:hAnsi="Times New Roman" w:cs="Times New Roman"/>
                <w:sz w:val="18"/>
                <w:szCs w:val="18"/>
              </w:rPr>
            </w:pPr>
            <w:r w:rsidRPr="00773790">
              <w:rPr>
                <w:rFonts w:ascii="Times New Roman" w:eastAsia="DengXian" w:hAnsi="Times New Roman" w:cs="Times New Roman"/>
                <w:sz w:val="18"/>
                <w:szCs w:val="18"/>
              </w:rPr>
              <w:t>Median</w:t>
            </w:r>
          </w:p>
        </w:tc>
        <w:tc>
          <w:tcPr>
            <w:tcW w:w="1010" w:type="dxa"/>
          </w:tcPr>
          <w:p w14:paraId="7A11F7C2" w14:textId="77777777" w:rsidR="00E400DB" w:rsidRPr="00773790" w:rsidRDefault="00E400DB" w:rsidP="00E400DB">
            <w:pPr>
              <w:spacing w:after="160" w:line="259" w:lineRule="auto"/>
              <w:cnfStyle w:val="100000000000" w:firstRow="1" w:lastRow="0" w:firstColumn="0" w:lastColumn="0" w:oddVBand="0" w:evenVBand="0" w:oddHBand="0" w:evenHBand="0" w:firstRowFirstColumn="0" w:firstRowLastColumn="0" w:lastRowFirstColumn="0" w:lastRowLastColumn="0"/>
              <w:rPr>
                <w:rFonts w:ascii="Times New Roman" w:eastAsia="DengXian" w:hAnsi="Times New Roman" w:cs="Times New Roman"/>
                <w:sz w:val="18"/>
                <w:szCs w:val="18"/>
              </w:rPr>
            </w:pPr>
            <w:r w:rsidRPr="00773790">
              <w:rPr>
                <w:rFonts w:ascii="Times New Roman" w:eastAsia="DengXian" w:hAnsi="Times New Roman" w:cs="Times New Roman"/>
                <w:sz w:val="18"/>
                <w:szCs w:val="18"/>
              </w:rPr>
              <w:t>Variance</w:t>
            </w:r>
          </w:p>
        </w:tc>
        <w:tc>
          <w:tcPr>
            <w:tcW w:w="1097" w:type="dxa"/>
          </w:tcPr>
          <w:p w14:paraId="1E5AD2B4" w14:textId="77777777" w:rsidR="00E400DB" w:rsidRPr="00773790" w:rsidRDefault="00E400DB" w:rsidP="00E400DB">
            <w:pPr>
              <w:spacing w:after="160" w:line="259" w:lineRule="auto"/>
              <w:cnfStyle w:val="100000000000" w:firstRow="1" w:lastRow="0" w:firstColumn="0" w:lastColumn="0" w:oddVBand="0" w:evenVBand="0" w:oddHBand="0" w:evenHBand="0" w:firstRowFirstColumn="0" w:firstRowLastColumn="0" w:lastRowFirstColumn="0" w:lastRowLastColumn="0"/>
              <w:rPr>
                <w:rFonts w:ascii="Times New Roman" w:eastAsia="DengXian" w:hAnsi="Times New Roman" w:cs="Times New Roman"/>
                <w:sz w:val="18"/>
                <w:szCs w:val="18"/>
              </w:rPr>
            </w:pPr>
            <w:r w:rsidRPr="00773790">
              <w:rPr>
                <w:rFonts w:ascii="Times New Roman" w:eastAsia="DengXian" w:hAnsi="Times New Roman" w:cs="Times New Roman"/>
                <w:sz w:val="18"/>
                <w:szCs w:val="18"/>
              </w:rPr>
              <w:t>Minimum</w:t>
            </w:r>
          </w:p>
        </w:tc>
        <w:tc>
          <w:tcPr>
            <w:tcW w:w="1133" w:type="dxa"/>
          </w:tcPr>
          <w:p w14:paraId="1D51F55F" w14:textId="77777777" w:rsidR="00E400DB" w:rsidRPr="00773790" w:rsidRDefault="00E400DB" w:rsidP="00E400DB">
            <w:pPr>
              <w:spacing w:after="160" w:line="259" w:lineRule="auto"/>
              <w:cnfStyle w:val="100000000000" w:firstRow="1" w:lastRow="0" w:firstColumn="0" w:lastColumn="0" w:oddVBand="0" w:evenVBand="0" w:oddHBand="0" w:evenHBand="0" w:firstRowFirstColumn="0" w:firstRowLastColumn="0" w:lastRowFirstColumn="0" w:lastRowLastColumn="0"/>
              <w:rPr>
                <w:rFonts w:ascii="Times New Roman" w:eastAsia="DengXian" w:hAnsi="Times New Roman" w:cs="Times New Roman"/>
                <w:sz w:val="18"/>
                <w:szCs w:val="18"/>
              </w:rPr>
            </w:pPr>
            <w:r w:rsidRPr="00773790">
              <w:rPr>
                <w:rFonts w:ascii="Times New Roman" w:eastAsia="DengXian" w:hAnsi="Times New Roman" w:cs="Times New Roman"/>
                <w:sz w:val="18"/>
                <w:szCs w:val="18"/>
              </w:rPr>
              <w:t>Maximum</w:t>
            </w:r>
          </w:p>
        </w:tc>
        <w:tc>
          <w:tcPr>
            <w:tcW w:w="1255" w:type="dxa"/>
          </w:tcPr>
          <w:p w14:paraId="6C3EF6E8" w14:textId="77777777" w:rsidR="00E400DB" w:rsidRPr="00773790" w:rsidRDefault="00E400DB" w:rsidP="00E400DB">
            <w:pPr>
              <w:spacing w:after="160" w:line="259" w:lineRule="auto"/>
              <w:cnfStyle w:val="100000000000" w:firstRow="1" w:lastRow="0" w:firstColumn="0" w:lastColumn="0" w:oddVBand="0" w:evenVBand="0" w:oddHBand="0" w:evenHBand="0" w:firstRowFirstColumn="0" w:firstRowLastColumn="0" w:lastRowFirstColumn="0" w:lastRowLastColumn="0"/>
              <w:rPr>
                <w:rFonts w:ascii="Times New Roman" w:eastAsia="DengXian" w:hAnsi="Times New Roman" w:cs="Times New Roman"/>
                <w:sz w:val="18"/>
                <w:szCs w:val="18"/>
              </w:rPr>
            </w:pPr>
            <w:r w:rsidRPr="00773790">
              <w:rPr>
                <w:rFonts w:ascii="Times New Roman" w:eastAsia="DengXian" w:hAnsi="Times New Roman" w:cs="Times New Roman"/>
                <w:sz w:val="18"/>
                <w:szCs w:val="18"/>
              </w:rPr>
              <w:t>Asymmetry</w:t>
            </w:r>
          </w:p>
        </w:tc>
        <w:tc>
          <w:tcPr>
            <w:tcW w:w="1058" w:type="dxa"/>
          </w:tcPr>
          <w:p w14:paraId="4693015D" w14:textId="77777777" w:rsidR="00E400DB" w:rsidRPr="00773790" w:rsidRDefault="00E400DB" w:rsidP="00E400DB">
            <w:pPr>
              <w:spacing w:after="160" w:line="259" w:lineRule="auto"/>
              <w:cnfStyle w:val="100000000000" w:firstRow="1" w:lastRow="0" w:firstColumn="0" w:lastColumn="0" w:oddVBand="0" w:evenVBand="0" w:oddHBand="0" w:evenHBand="0" w:firstRowFirstColumn="0" w:firstRowLastColumn="0" w:lastRowFirstColumn="0" w:lastRowLastColumn="0"/>
              <w:rPr>
                <w:rFonts w:ascii="Times New Roman" w:eastAsia="DengXian" w:hAnsi="Times New Roman" w:cs="Times New Roman"/>
                <w:sz w:val="18"/>
                <w:szCs w:val="18"/>
              </w:rPr>
            </w:pPr>
            <w:r w:rsidRPr="00773790">
              <w:rPr>
                <w:rFonts w:ascii="Times New Roman" w:eastAsia="DengXian" w:hAnsi="Times New Roman" w:cs="Times New Roman"/>
                <w:sz w:val="18"/>
                <w:szCs w:val="18"/>
              </w:rPr>
              <w:t>Kurtosis</w:t>
            </w:r>
          </w:p>
        </w:tc>
      </w:tr>
      <w:tr w:rsidR="00E400DB" w:rsidRPr="00773790" w14:paraId="0B8C4376" w14:textId="77777777" w:rsidTr="00773790">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1043" w:type="dxa"/>
          </w:tcPr>
          <w:p w14:paraId="20C4386F" w14:textId="77777777" w:rsidR="00E400DB" w:rsidRPr="00773790" w:rsidRDefault="00E400DB" w:rsidP="00E400DB">
            <w:pPr>
              <w:spacing w:after="160" w:line="259" w:lineRule="auto"/>
              <w:rPr>
                <w:rFonts w:ascii="Times New Roman" w:eastAsia="DengXian" w:hAnsi="Times New Roman" w:cs="Times New Roman"/>
                <w:sz w:val="18"/>
                <w:szCs w:val="18"/>
              </w:rPr>
            </w:pPr>
            <w:r w:rsidRPr="00773790">
              <w:rPr>
                <w:rFonts w:ascii="Times New Roman" w:eastAsia="DengXian" w:hAnsi="Times New Roman" w:cs="Times New Roman"/>
                <w:sz w:val="18"/>
                <w:szCs w:val="18"/>
              </w:rPr>
              <w:t>2009-2020</w:t>
            </w:r>
          </w:p>
        </w:tc>
        <w:tc>
          <w:tcPr>
            <w:tcW w:w="963" w:type="dxa"/>
          </w:tcPr>
          <w:p w14:paraId="22B5B84B" w14:textId="77777777" w:rsidR="00E400DB" w:rsidRPr="00773790" w:rsidRDefault="00E400DB" w:rsidP="00E400DB">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sz w:val="18"/>
                <w:szCs w:val="18"/>
              </w:rPr>
            </w:pPr>
            <w:r w:rsidRPr="00773790">
              <w:rPr>
                <w:rFonts w:ascii="Times New Roman" w:eastAsia="DengXian" w:hAnsi="Times New Roman" w:cs="Times New Roman" w:hint="eastAsia"/>
                <w:sz w:val="18"/>
                <w:szCs w:val="18"/>
              </w:rPr>
              <w:t>2</w:t>
            </w:r>
            <w:r w:rsidRPr="00773790">
              <w:rPr>
                <w:rFonts w:ascii="Times New Roman" w:eastAsia="DengXian" w:hAnsi="Times New Roman" w:cs="Times New Roman"/>
                <w:sz w:val="18"/>
                <w:szCs w:val="18"/>
              </w:rPr>
              <w:t>4,004</w:t>
            </w:r>
          </w:p>
        </w:tc>
        <w:tc>
          <w:tcPr>
            <w:tcW w:w="946" w:type="dxa"/>
          </w:tcPr>
          <w:p w14:paraId="306BD10A" w14:textId="77777777" w:rsidR="00E400DB" w:rsidRPr="00773790" w:rsidRDefault="00E400DB" w:rsidP="00E400DB">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sz w:val="18"/>
                <w:szCs w:val="18"/>
              </w:rPr>
            </w:pPr>
            <w:r w:rsidRPr="00773790">
              <w:rPr>
                <w:rFonts w:ascii="Times New Roman" w:eastAsia="DengXian" w:hAnsi="Times New Roman" w:cs="Times New Roman" w:hint="eastAsia"/>
                <w:sz w:val="18"/>
                <w:szCs w:val="18"/>
              </w:rPr>
              <w:t>23,993</w:t>
            </w:r>
          </w:p>
        </w:tc>
        <w:tc>
          <w:tcPr>
            <w:tcW w:w="1010" w:type="dxa"/>
          </w:tcPr>
          <w:p w14:paraId="333F4486" w14:textId="77777777" w:rsidR="00E400DB" w:rsidRPr="00773790" w:rsidRDefault="00E400DB" w:rsidP="00E400DB">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sz w:val="18"/>
                <w:szCs w:val="18"/>
              </w:rPr>
            </w:pPr>
            <w:r w:rsidRPr="00773790">
              <w:rPr>
                <w:rFonts w:ascii="Times New Roman" w:eastAsia="DengXian" w:hAnsi="Times New Roman" w:cs="Times New Roman" w:hint="eastAsia"/>
                <w:sz w:val="18"/>
                <w:szCs w:val="18"/>
              </w:rPr>
              <w:t>0,0</w:t>
            </w:r>
            <w:r w:rsidRPr="00773790">
              <w:rPr>
                <w:rFonts w:ascii="Times New Roman" w:eastAsia="DengXian" w:hAnsi="Times New Roman" w:cs="Times New Roman"/>
                <w:sz w:val="18"/>
                <w:szCs w:val="18"/>
              </w:rPr>
              <w:t>24</w:t>
            </w:r>
          </w:p>
        </w:tc>
        <w:tc>
          <w:tcPr>
            <w:tcW w:w="1097" w:type="dxa"/>
          </w:tcPr>
          <w:p w14:paraId="1D34A4FE" w14:textId="77777777" w:rsidR="00E400DB" w:rsidRPr="00773790" w:rsidRDefault="00E400DB" w:rsidP="00E400DB">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sz w:val="18"/>
                <w:szCs w:val="18"/>
              </w:rPr>
            </w:pPr>
            <w:r w:rsidRPr="00773790">
              <w:rPr>
                <w:rFonts w:ascii="Times New Roman" w:eastAsia="DengXian" w:hAnsi="Times New Roman" w:cs="Times New Roman" w:hint="eastAsia"/>
                <w:sz w:val="18"/>
                <w:szCs w:val="18"/>
              </w:rPr>
              <w:t>23,725</w:t>
            </w:r>
          </w:p>
        </w:tc>
        <w:tc>
          <w:tcPr>
            <w:tcW w:w="1133" w:type="dxa"/>
          </w:tcPr>
          <w:p w14:paraId="07AA75B9" w14:textId="77777777" w:rsidR="00E400DB" w:rsidRPr="00773790" w:rsidRDefault="00E400DB" w:rsidP="00E400DB">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sz w:val="18"/>
                <w:szCs w:val="18"/>
              </w:rPr>
            </w:pPr>
            <w:r w:rsidRPr="00773790">
              <w:rPr>
                <w:rFonts w:ascii="Times New Roman" w:eastAsia="DengXian" w:hAnsi="Times New Roman" w:cs="Times New Roman" w:hint="eastAsia"/>
                <w:sz w:val="18"/>
                <w:szCs w:val="18"/>
              </w:rPr>
              <w:t>24,235</w:t>
            </w:r>
          </w:p>
        </w:tc>
        <w:tc>
          <w:tcPr>
            <w:tcW w:w="1255" w:type="dxa"/>
          </w:tcPr>
          <w:p w14:paraId="3172FEB1" w14:textId="77777777" w:rsidR="00E400DB" w:rsidRPr="00773790" w:rsidRDefault="00E400DB" w:rsidP="00E400DB">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sz w:val="18"/>
                <w:szCs w:val="18"/>
              </w:rPr>
            </w:pPr>
            <w:r w:rsidRPr="00773790">
              <w:rPr>
                <w:rFonts w:ascii="Times New Roman" w:eastAsia="DengXian" w:hAnsi="Times New Roman" w:cs="Times New Roman" w:hint="eastAsia"/>
                <w:sz w:val="18"/>
                <w:szCs w:val="18"/>
              </w:rPr>
              <w:t>-0,061</w:t>
            </w:r>
          </w:p>
        </w:tc>
        <w:tc>
          <w:tcPr>
            <w:tcW w:w="1058" w:type="dxa"/>
          </w:tcPr>
          <w:p w14:paraId="23A1A6E4" w14:textId="77777777" w:rsidR="00E400DB" w:rsidRPr="00773790" w:rsidRDefault="00E400DB" w:rsidP="00E400DB">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sz w:val="18"/>
                <w:szCs w:val="18"/>
              </w:rPr>
            </w:pPr>
            <w:r w:rsidRPr="00773790">
              <w:rPr>
                <w:rFonts w:ascii="Times New Roman" w:eastAsia="DengXian" w:hAnsi="Times New Roman" w:cs="Times New Roman" w:hint="eastAsia"/>
                <w:sz w:val="18"/>
                <w:szCs w:val="18"/>
              </w:rPr>
              <w:t>-0,497</w:t>
            </w:r>
          </w:p>
        </w:tc>
      </w:tr>
      <w:tr w:rsidR="00E400DB" w:rsidRPr="00773790" w14:paraId="5758259B" w14:textId="77777777" w:rsidTr="00773790">
        <w:trPr>
          <w:trHeight w:val="578"/>
        </w:trPr>
        <w:tc>
          <w:tcPr>
            <w:cnfStyle w:val="001000000000" w:firstRow="0" w:lastRow="0" w:firstColumn="1" w:lastColumn="0" w:oddVBand="0" w:evenVBand="0" w:oddHBand="0" w:evenHBand="0" w:firstRowFirstColumn="0" w:firstRowLastColumn="0" w:lastRowFirstColumn="0" w:lastRowLastColumn="0"/>
            <w:tcW w:w="1043" w:type="dxa"/>
          </w:tcPr>
          <w:p w14:paraId="1F04B60C" w14:textId="77777777" w:rsidR="00E400DB" w:rsidRPr="00773790" w:rsidRDefault="00E400DB" w:rsidP="00E400DB">
            <w:pPr>
              <w:spacing w:after="160" w:line="259" w:lineRule="auto"/>
              <w:rPr>
                <w:rFonts w:ascii="Times New Roman" w:eastAsia="DengXian" w:hAnsi="Times New Roman" w:cs="Times New Roman"/>
                <w:sz w:val="18"/>
                <w:szCs w:val="18"/>
              </w:rPr>
            </w:pPr>
            <w:r w:rsidRPr="00773790">
              <w:rPr>
                <w:rFonts w:ascii="Times New Roman" w:eastAsia="DengXian" w:hAnsi="Times New Roman" w:cs="Times New Roman"/>
                <w:sz w:val="18"/>
                <w:szCs w:val="18"/>
              </w:rPr>
              <w:t>1973-2008</w:t>
            </w:r>
          </w:p>
        </w:tc>
        <w:tc>
          <w:tcPr>
            <w:tcW w:w="963" w:type="dxa"/>
          </w:tcPr>
          <w:p w14:paraId="12C8BC56" w14:textId="77777777" w:rsidR="00E400DB" w:rsidRPr="00773790" w:rsidRDefault="00E400DB" w:rsidP="00E400DB">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sz w:val="18"/>
                <w:szCs w:val="18"/>
              </w:rPr>
            </w:pPr>
            <w:r w:rsidRPr="00773790">
              <w:rPr>
                <w:rFonts w:ascii="Times New Roman" w:eastAsia="DengXian" w:hAnsi="Times New Roman" w:cs="Times New Roman" w:hint="eastAsia"/>
                <w:sz w:val="18"/>
                <w:szCs w:val="18"/>
              </w:rPr>
              <w:t>20,391</w:t>
            </w:r>
          </w:p>
        </w:tc>
        <w:tc>
          <w:tcPr>
            <w:tcW w:w="946" w:type="dxa"/>
          </w:tcPr>
          <w:p w14:paraId="39EDD7C7" w14:textId="77777777" w:rsidR="00E400DB" w:rsidRPr="00773790" w:rsidRDefault="00E400DB" w:rsidP="00E400DB">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sz w:val="18"/>
                <w:szCs w:val="18"/>
              </w:rPr>
            </w:pPr>
            <w:r w:rsidRPr="00773790">
              <w:rPr>
                <w:rFonts w:ascii="Times New Roman" w:eastAsia="DengXian" w:hAnsi="Times New Roman" w:cs="Times New Roman" w:hint="eastAsia"/>
                <w:sz w:val="18"/>
                <w:szCs w:val="18"/>
              </w:rPr>
              <w:t>20,643</w:t>
            </w:r>
          </w:p>
        </w:tc>
        <w:tc>
          <w:tcPr>
            <w:tcW w:w="1010" w:type="dxa"/>
          </w:tcPr>
          <w:p w14:paraId="747BD165" w14:textId="77777777" w:rsidR="00E400DB" w:rsidRPr="00773790" w:rsidRDefault="00E400DB" w:rsidP="00E400DB">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sz w:val="18"/>
                <w:szCs w:val="18"/>
              </w:rPr>
            </w:pPr>
            <w:r w:rsidRPr="00773790">
              <w:rPr>
                <w:rFonts w:ascii="Times New Roman" w:eastAsia="DengXian" w:hAnsi="Times New Roman" w:cs="Times New Roman" w:hint="eastAsia"/>
                <w:sz w:val="18"/>
                <w:szCs w:val="18"/>
              </w:rPr>
              <w:t>4,690</w:t>
            </w:r>
          </w:p>
        </w:tc>
        <w:tc>
          <w:tcPr>
            <w:tcW w:w="1097" w:type="dxa"/>
          </w:tcPr>
          <w:p w14:paraId="4D1D034E" w14:textId="77777777" w:rsidR="00E400DB" w:rsidRPr="00773790" w:rsidRDefault="00E400DB" w:rsidP="00E400DB">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sz w:val="18"/>
                <w:szCs w:val="18"/>
              </w:rPr>
            </w:pPr>
            <w:r w:rsidRPr="00773790">
              <w:rPr>
                <w:rFonts w:ascii="Times New Roman" w:eastAsia="DengXian" w:hAnsi="Times New Roman" w:cs="Times New Roman" w:hint="eastAsia"/>
                <w:sz w:val="18"/>
                <w:szCs w:val="18"/>
              </w:rPr>
              <w:t>16,832</w:t>
            </w:r>
          </w:p>
        </w:tc>
        <w:tc>
          <w:tcPr>
            <w:tcW w:w="1133" w:type="dxa"/>
          </w:tcPr>
          <w:p w14:paraId="6D14ABAA" w14:textId="77777777" w:rsidR="00E400DB" w:rsidRPr="00773790" w:rsidRDefault="00E400DB" w:rsidP="00E400DB">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sz w:val="18"/>
                <w:szCs w:val="18"/>
              </w:rPr>
            </w:pPr>
            <w:r w:rsidRPr="00773790">
              <w:rPr>
                <w:rFonts w:ascii="Times New Roman" w:eastAsia="DengXian" w:hAnsi="Times New Roman" w:cs="Times New Roman" w:hint="eastAsia"/>
                <w:sz w:val="18"/>
                <w:szCs w:val="18"/>
              </w:rPr>
              <w:t>24,134</w:t>
            </w:r>
          </w:p>
        </w:tc>
        <w:tc>
          <w:tcPr>
            <w:tcW w:w="1255" w:type="dxa"/>
          </w:tcPr>
          <w:p w14:paraId="4D0A7AEA" w14:textId="77777777" w:rsidR="00E400DB" w:rsidRPr="00773790" w:rsidRDefault="00E400DB" w:rsidP="00E400DB">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sz w:val="18"/>
                <w:szCs w:val="18"/>
              </w:rPr>
            </w:pPr>
            <w:r w:rsidRPr="00773790">
              <w:rPr>
                <w:rFonts w:ascii="Times New Roman" w:eastAsia="DengXian" w:hAnsi="Times New Roman" w:cs="Times New Roman" w:hint="eastAsia"/>
                <w:sz w:val="18"/>
                <w:szCs w:val="18"/>
              </w:rPr>
              <w:t>0,018</w:t>
            </w:r>
          </w:p>
        </w:tc>
        <w:tc>
          <w:tcPr>
            <w:tcW w:w="1058" w:type="dxa"/>
          </w:tcPr>
          <w:p w14:paraId="261A3B0D" w14:textId="77777777" w:rsidR="00E400DB" w:rsidRPr="00773790" w:rsidRDefault="00E400DB" w:rsidP="00E400DB">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sz w:val="18"/>
                <w:szCs w:val="18"/>
              </w:rPr>
            </w:pPr>
            <w:r w:rsidRPr="00773790">
              <w:rPr>
                <w:rFonts w:ascii="Times New Roman" w:eastAsia="DengXian" w:hAnsi="Times New Roman" w:cs="Times New Roman" w:hint="eastAsia"/>
                <w:sz w:val="18"/>
                <w:szCs w:val="18"/>
              </w:rPr>
              <w:t>-1,220</w:t>
            </w:r>
          </w:p>
        </w:tc>
      </w:tr>
    </w:tbl>
    <w:p w14:paraId="033FF38A" w14:textId="77777777" w:rsidR="00E400DB" w:rsidRDefault="00E400DB" w:rsidP="00E400DB">
      <w:pPr>
        <w:rPr>
          <w:rFonts w:ascii="Times New Roman" w:eastAsia="DengXian" w:hAnsi="Times New Roman" w:cs="Times New Roman"/>
          <w:lang w:val="en-US"/>
        </w:rPr>
      </w:pPr>
      <w:r w:rsidRPr="00ED4593">
        <w:rPr>
          <w:rFonts w:ascii="Times New Roman" w:eastAsia="DengXian" w:hAnsi="Times New Roman" w:cs="Times New Roman"/>
          <w:lang w:val="en-US"/>
        </w:rPr>
        <w:t>Source: Own elaboration</w:t>
      </w:r>
    </w:p>
    <w:p w14:paraId="1A5D1DCD" w14:textId="6FD36604" w:rsidR="00E400DB" w:rsidRDefault="00E400DB" w:rsidP="00A24283">
      <w:pPr>
        <w:rPr>
          <w:rFonts w:ascii="Times New Roman" w:eastAsia="DengXian" w:hAnsi="Times New Roman" w:cs="Times New Roman"/>
          <w:lang w:val="en-US"/>
        </w:rPr>
      </w:pPr>
    </w:p>
    <w:p w14:paraId="1BFD89FD" w14:textId="70CF1B79" w:rsidR="00E400DB" w:rsidRDefault="00E400DB" w:rsidP="00A24283">
      <w:pPr>
        <w:rPr>
          <w:rFonts w:ascii="Times New Roman" w:eastAsia="DengXian" w:hAnsi="Times New Roman" w:cs="Times New Roman"/>
          <w:lang w:val="en-US"/>
        </w:rPr>
      </w:pPr>
    </w:p>
    <w:p w14:paraId="545DF0EF" w14:textId="075108CC" w:rsidR="00E400DB" w:rsidRDefault="00E400DB" w:rsidP="00A24283">
      <w:pPr>
        <w:rPr>
          <w:rFonts w:ascii="Times New Roman" w:eastAsia="DengXian" w:hAnsi="Times New Roman" w:cs="Times New Roman"/>
          <w:lang w:val="en-US"/>
        </w:rPr>
      </w:pPr>
    </w:p>
    <w:p w14:paraId="4ACB2A10" w14:textId="07619627" w:rsidR="00E400DB" w:rsidRDefault="00E400DB" w:rsidP="00A24283">
      <w:pPr>
        <w:rPr>
          <w:rFonts w:ascii="Times New Roman" w:eastAsia="DengXian" w:hAnsi="Times New Roman" w:cs="Times New Roman"/>
          <w:lang w:val="en-US"/>
        </w:rPr>
      </w:pPr>
    </w:p>
    <w:p w14:paraId="45CA158F" w14:textId="47EF4B1B" w:rsidR="00E400DB" w:rsidRDefault="00E400DB" w:rsidP="00A24283">
      <w:pPr>
        <w:rPr>
          <w:rFonts w:ascii="Times New Roman" w:eastAsia="DengXian" w:hAnsi="Times New Roman" w:cs="Times New Roman"/>
          <w:lang w:val="en-US"/>
        </w:rPr>
      </w:pPr>
    </w:p>
    <w:p w14:paraId="42211583" w14:textId="77777777" w:rsidR="00E400DB" w:rsidRDefault="00E400DB" w:rsidP="00A24283">
      <w:pPr>
        <w:rPr>
          <w:rFonts w:ascii="Times New Roman" w:eastAsia="DengXian" w:hAnsi="Times New Roman" w:cs="Times New Roman"/>
          <w:lang w:val="en-US"/>
        </w:rPr>
      </w:pPr>
    </w:p>
    <w:p w14:paraId="0562993D" w14:textId="77777777" w:rsidR="00E400DB" w:rsidRPr="00ED4593" w:rsidRDefault="00E400DB" w:rsidP="00E400DB">
      <w:pPr>
        <w:spacing w:line="480" w:lineRule="auto"/>
        <w:contextualSpacing/>
        <w:rPr>
          <w:rFonts w:ascii="Times New Roman" w:hAnsi="Times New Roman" w:cs="Times New Roman"/>
          <w:smallCaps/>
          <w:lang w:val="en-US"/>
        </w:rPr>
      </w:pPr>
      <w:r w:rsidRPr="00ED4593">
        <w:rPr>
          <w:rFonts w:ascii="Times New Roman" w:hAnsi="Times New Roman" w:cs="Times New Roman"/>
          <w:smallCaps/>
          <w:lang w:val="en-US"/>
        </w:rPr>
        <w:t>Table 4 – Descriptive statistics of Spanish imports from China (4 stages)</w:t>
      </w:r>
    </w:p>
    <w:tbl>
      <w:tblPr>
        <w:tblStyle w:val="Tablanormal3"/>
        <w:tblW w:w="8505" w:type="dxa"/>
        <w:tblLook w:val="04A0" w:firstRow="1" w:lastRow="0" w:firstColumn="1" w:lastColumn="0" w:noHBand="0" w:noVBand="1"/>
      </w:tblPr>
      <w:tblGrid>
        <w:gridCol w:w="917"/>
        <w:gridCol w:w="766"/>
        <w:gridCol w:w="966"/>
        <w:gridCol w:w="1187"/>
        <w:gridCol w:w="1126"/>
        <w:gridCol w:w="1186"/>
        <w:gridCol w:w="1416"/>
        <w:gridCol w:w="1147"/>
      </w:tblGrid>
      <w:tr w:rsidR="00E400DB" w:rsidRPr="00773790" w14:paraId="1C9DA321" w14:textId="77777777" w:rsidTr="00773790">
        <w:trPr>
          <w:cnfStyle w:val="100000000000" w:firstRow="1" w:lastRow="0" w:firstColumn="0" w:lastColumn="0" w:oddVBand="0" w:evenVBand="0" w:oddHBand="0" w:evenHBand="0" w:firstRowFirstColumn="0" w:firstRowLastColumn="0" w:lastRowFirstColumn="0" w:lastRowLastColumn="0"/>
          <w:trHeight w:val="492"/>
        </w:trPr>
        <w:tc>
          <w:tcPr>
            <w:cnfStyle w:val="001000000100" w:firstRow="0" w:lastRow="0" w:firstColumn="1" w:lastColumn="0" w:oddVBand="0" w:evenVBand="0" w:oddHBand="0" w:evenHBand="0" w:firstRowFirstColumn="1" w:firstRowLastColumn="0" w:lastRowFirstColumn="0" w:lastRowLastColumn="0"/>
            <w:tcW w:w="1208" w:type="dxa"/>
          </w:tcPr>
          <w:p w14:paraId="4600A0DE" w14:textId="77777777" w:rsidR="00E400DB" w:rsidRPr="00773790" w:rsidRDefault="00E400DB" w:rsidP="00E400DB">
            <w:pPr>
              <w:spacing w:after="160" w:line="259" w:lineRule="auto"/>
              <w:rPr>
                <w:rFonts w:ascii="Times New Roman" w:eastAsia="DengXian" w:hAnsi="Times New Roman" w:cs="Times New Roman"/>
                <w:sz w:val="18"/>
                <w:szCs w:val="18"/>
              </w:rPr>
            </w:pPr>
            <w:r w:rsidRPr="00773790">
              <w:rPr>
                <w:rFonts w:ascii="Times New Roman" w:eastAsia="DengXian" w:hAnsi="Times New Roman" w:cs="Times New Roman"/>
                <w:sz w:val="18"/>
                <w:szCs w:val="18"/>
              </w:rPr>
              <w:lastRenderedPageBreak/>
              <w:t>Period</w:t>
            </w:r>
          </w:p>
        </w:tc>
        <w:tc>
          <w:tcPr>
            <w:tcW w:w="1056" w:type="dxa"/>
          </w:tcPr>
          <w:p w14:paraId="212847C8" w14:textId="77777777" w:rsidR="00E400DB" w:rsidRPr="00773790" w:rsidRDefault="00E400DB" w:rsidP="00E400DB">
            <w:pPr>
              <w:spacing w:after="160" w:line="259" w:lineRule="auto"/>
              <w:cnfStyle w:val="100000000000" w:firstRow="1" w:lastRow="0" w:firstColumn="0" w:lastColumn="0" w:oddVBand="0" w:evenVBand="0" w:oddHBand="0" w:evenHBand="0" w:firstRowFirstColumn="0" w:firstRowLastColumn="0" w:lastRowFirstColumn="0" w:lastRowLastColumn="0"/>
              <w:rPr>
                <w:rFonts w:ascii="Times New Roman" w:eastAsia="DengXian" w:hAnsi="Times New Roman" w:cs="Times New Roman"/>
                <w:sz w:val="18"/>
                <w:szCs w:val="18"/>
              </w:rPr>
            </w:pPr>
            <w:r w:rsidRPr="00773790">
              <w:rPr>
                <w:rFonts w:ascii="Times New Roman" w:eastAsia="DengXian" w:hAnsi="Times New Roman" w:cs="Times New Roman"/>
                <w:sz w:val="18"/>
                <w:szCs w:val="18"/>
              </w:rPr>
              <w:t>Mean</w:t>
            </w:r>
          </w:p>
        </w:tc>
        <w:tc>
          <w:tcPr>
            <w:tcW w:w="984" w:type="dxa"/>
          </w:tcPr>
          <w:p w14:paraId="2156830C" w14:textId="77777777" w:rsidR="00E400DB" w:rsidRPr="00773790" w:rsidRDefault="00E400DB" w:rsidP="00E400DB">
            <w:pPr>
              <w:spacing w:after="160" w:line="259" w:lineRule="auto"/>
              <w:cnfStyle w:val="100000000000" w:firstRow="1" w:lastRow="0" w:firstColumn="0" w:lastColumn="0" w:oddVBand="0" w:evenVBand="0" w:oddHBand="0" w:evenHBand="0" w:firstRowFirstColumn="0" w:firstRowLastColumn="0" w:lastRowFirstColumn="0" w:lastRowLastColumn="0"/>
              <w:rPr>
                <w:rFonts w:ascii="Times New Roman" w:eastAsia="DengXian" w:hAnsi="Times New Roman" w:cs="Times New Roman"/>
                <w:sz w:val="18"/>
                <w:szCs w:val="18"/>
              </w:rPr>
            </w:pPr>
            <w:r w:rsidRPr="00773790">
              <w:rPr>
                <w:rFonts w:ascii="Times New Roman" w:eastAsia="DengXian" w:hAnsi="Times New Roman" w:cs="Times New Roman"/>
                <w:sz w:val="18"/>
                <w:szCs w:val="18"/>
              </w:rPr>
              <w:t>Median</w:t>
            </w:r>
          </w:p>
        </w:tc>
        <w:tc>
          <w:tcPr>
            <w:tcW w:w="1006" w:type="dxa"/>
          </w:tcPr>
          <w:p w14:paraId="0EEE3077" w14:textId="77777777" w:rsidR="00E400DB" w:rsidRPr="00773790" w:rsidRDefault="00E400DB" w:rsidP="00E400DB">
            <w:pPr>
              <w:spacing w:after="160" w:line="259" w:lineRule="auto"/>
              <w:cnfStyle w:val="100000000000" w:firstRow="1" w:lastRow="0" w:firstColumn="0" w:lastColumn="0" w:oddVBand="0" w:evenVBand="0" w:oddHBand="0" w:evenHBand="0" w:firstRowFirstColumn="0" w:firstRowLastColumn="0" w:lastRowFirstColumn="0" w:lastRowLastColumn="0"/>
              <w:rPr>
                <w:rFonts w:ascii="Times New Roman" w:eastAsia="DengXian" w:hAnsi="Times New Roman" w:cs="Times New Roman"/>
                <w:sz w:val="18"/>
                <w:szCs w:val="18"/>
              </w:rPr>
            </w:pPr>
            <w:r w:rsidRPr="00773790">
              <w:rPr>
                <w:rFonts w:ascii="Times New Roman" w:eastAsia="DengXian" w:hAnsi="Times New Roman" w:cs="Times New Roman"/>
                <w:sz w:val="18"/>
                <w:szCs w:val="18"/>
              </w:rPr>
              <w:t>Variance</w:t>
            </w:r>
          </w:p>
        </w:tc>
        <w:tc>
          <w:tcPr>
            <w:tcW w:w="988" w:type="dxa"/>
          </w:tcPr>
          <w:p w14:paraId="62C5F52F" w14:textId="77777777" w:rsidR="00E400DB" w:rsidRPr="00773790" w:rsidRDefault="00E400DB" w:rsidP="00E400DB">
            <w:pPr>
              <w:spacing w:after="160" w:line="259" w:lineRule="auto"/>
              <w:cnfStyle w:val="100000000000" w:firstRow="1" w:lastRow="0" w:firstColumn="0" w:lastColumn="0" w:oddVBand="0" w:evenVBand="0" w:oddHBand="0" w:evenHBand="0" w:firstRowFirstColumn="0" w:firstRowLastColumn="0" w:lastRowFirstColumn="0" w:lastRowLastColumn="0"/>
              <w:rPr>
                <w:rFonts w:ascii="Times New Roman" w:eastAsia="DengXian" w:hAnsi="Times New Roman" w:cs="Times New Roman"/>
                <w:sz w:val="18"/>
                <w:szCs w:val="18"/>
              </w:rPr>
            </w:pPr>
            <w:r w:rsidRPr="00773790">
              <w:rPr>
                <w:rFonts w:ascii="Times New Roman" w:eastAsia="DengXian" w:hAnsi="Times New Roman" w:cs="Times New Roman"/>
                <w:sz w:val="18"/>
                <w:szCs w:val="18"/>
              </w:rPr>
              <w:t>Minimum</w:t>
            </w:r>
          </w:p>
        </w:tc>
        <w:tc>
          <w:tcPr>
            <w:tcW w:w="1080" w:type="dxa"/>
          </w:tcPr>
          <w:p w14:paraId="5F5BEF81" w14:textId="77777777" w:rsidR="00E400DB" w:rsidRPr="00773790" w:rsidRDefault="00E400DB" w:rsidP="00E400DB">
            <w:pPr>
              <w:spacing w:after="160" w:line="259" w:lineRule="auto"/>
              <w:cnfStyle w:val="100000000000" w:firstRow="1" w:lastRow="0" w:firstColumn="0" w:lastColumn="0" w:oddVBand="0" w:evenVBand="0" w:oddHBand="0" w:evenHBand="0" w:firstRowFirstColumn="0" w:firstRowLastColumn="0" w:lastRowFirstColumn="0" w:lastRowLastColumn="0"/>
              <w:rPr>
                <w:rFonts w:ascii="Times New Roman" w:eastAsia="DengXian" w:hAnsi="Times New Roman" w:cs="Times New Roman"/>
                <w:sz w:val="18"/>
                <w:szCs w:val="18"/>
              </w:rPr>
            </w:pPr>
            <w:r w:rsidRPr="00773790">
              <w:rPr>
                <w:rFonts w:ascii="Times New Roman" w:eastAsia="DengXian" w:hAnsi="Times New Roman" w:cs="Times New Roman"/>
                <w:sz w:val="18"/>
                <w:szCs w:val="18"/>
              </w:rPr>
              <w:t>Maximum</w:t>
            </w:r>
          </w:p>
        </w:tc>
        <w:tc>
          <w:tcPr>
            <w:tcW w:w="1061" w:type="dxa"/>
          </w:tcPr>
          <w:p w14:paraId="65000320" w14:textId="77777777" w:rsidR="00E400DB" w:rsidRPr="00773790" w:rsidRDefault="00E400DB" w:rsidP="00E400DB">
            <w:pPr>
              <w:spacing w:after="160" w:line="259" w:lineRule="auto"/>
              <w:cnfStyle w:val="100000000000" w:firstRow="1" w:lastRow="0" w:firstColumn="0" w:lastColumn="0" w:oddVBand="0" w:evenVBand="0" w:oddHBand="0" w:evenHBand="0" w:firstRowFirstColumn="0" w:firstRowLastColumn="0" w:lastRowFirstColumn="0" w:lastRowLastColumn="0"/>
              <w:rPr>
                <w:rFonts w:ascii="Times New Roman" w:eastAsia="DengXian" w:hAnsi="Times New Roman" w:cs="Times New Roman"/>
                <w:sz w:val="18"/>
                <w:szCs w:val="18"/>
              </w:rPr>
            </w:pPr>
            <w:r w:rsidRPr="00773790">
              <w:rPr>
                <w:rFonts w:ascii="Times New Roman" w:eastAsia="DengXian" w:hAnsi="Times New Roman" w:cs="Times New Roman"/>
                <w:sz w:val="18"/>
                <w:szCs w:val="18"/>
              </w:rPr>
              <w:t>Asymmetry</w:t>
            </w:r>
          </w:p>
        </w:tc>
        <w:tc>
          <w:tcPr>
            <w:tcW w:w="1122" w:type="dxa"/>
          </w:tcPr>
          <w:p w14:paraId="4C84C59B" w14:textId="77777777" w:rsidR="00E400DB" w:rsidRPr="00773790" w:rsidRDefault="00E400DB" w:rsidP="00E400DB">
            <w:pPr>
              <w:spacing w:after="160" w:line="259" w:lineRule="auto"/>
              <w:cnfStyle w:val="100000000000" w:firstRow="1" w:lastRow="0" w:firstColumn="0" w:lastColumn="0" w:oddVBand="0" w:evenVBand="0" w:oddHBand="0" w:evenHBand="0" w:firstRowFirstColumn="0" w:firstRowLastColumn="0" w:lastRowFirstColumn="0" w:lastRowLastColumn="0"/>
              <w:rPr>
                <w:rFonts w:ascii="Times New Roman" w:eastAsia="DengXian" w:hAnsi="Times New Roman" w:cs="Times New Roman"/>
                <w:sz w:val="18"/>
                <w:szCs w:val="18"/>
              </w:rPr>
            </w:pPr>
            <w:r w:rsidRPr="00773790">
              <w:rPr>
                <w:rFonts w:ascii="Times New Roman" w:eastAsia="DengXian" w:hAnsi="Times New Roman" w:cs="Times New Roman"/>
                <w:sz w:val="18"/>
                <w:szCs w:val="18"/>
              </w:rPr>
              <w:t>Kurtosis</w:t>
            </w:r>
          </w:p>
        </w:tc>
      </w:tr>
      <w:tr w:rsidR="00E400DB" w:rsidRPr="00773790" w14:paraId="67664798" w14:textId="77777777" w:rsidTr="00773790">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1208" w:type="dxa"/>
          </w:tcPr>
          <w:p w14:paraId="6687D7F7" w14:textId="77777777" w:rsidR="00E400DB" w:rsidRPr="00773790" w:rsidRDefault="00E400DB" w:rsidP="00E400DB">
            <w:pPr>
              <w:spacing w:after="160" w:line="259" w:lineRule="auto"/>
              <w:rPr>
                <w:rFonts w:ascii="Times New Roman" w:eastAsia="DengXian" w:hAnsi="Times New Roman" w:cs="Times New Roman"/>
                <w:sz w:val="18"/>
                <w:szCs w:val="18"/>
              </w:rPr>
            </w:pPr>
            <w:r w:rsidRPr="00773790">
              <w:rPr>
                <w:rFonts w:ascii="Times New Roman" w:eastAsia="DengXian" w:hAnsi="Times New Roman" w:cs="Times New Roman"/>
                <w:sz w:val="18"/>
                <w:szCs w:val="18"/>
              </w:rPr>
              <w:t>2009-2020</w:t>
            </w:r>
          </w:p>
        </w:tc>
        <w:tc>
          <w:tcPr>
            <w:tcW w:w="1056" w:type="dxa"/>
          </w:tcPr>
          <w:p w14:paraId="04751AAA" w14:textId="77777777" w:rsidR="00E400DB" w:rsidRPr="00773790" w:rsidRDefault="00E400DB" w:rsidP="00E400DB">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sz w:val="18"/>
                <w:szCs w:val="18"/>
              </w:rPr>
            </w:pPr>
            <w:r w:rsidRPr="00773790">
              <w:rPr>
                <w:rFonts w:ascii="Times New Roman" w:eastAsia="DengXian" w:hAnsi="Times New Roman" w:cs="Times New Roman" w:hint="eastAsia"/>
                <w:sz w:val="18"/>
                <w:szCs w:val="18"/>
              </w:rPr>
              <w:t>2</w:t>
            </w:r>
            <w:r w:rsidRPr="00773790">
              <w:rPr>
                <w:rFonts w:ascii="Times New Roman" w:eastAsia="DengXian" w:hAnsi="Times New Roman" w:cs="Times New Roman"/>
                <w:sz w:val="18"/>
                <w:szCs w:val="18"/>
              </w:rPr>
              <w:t>4,004</w:t>
            </w:r>
          </w:p>
        </w:tc>
        <w:tc>
          <w:tcPr>
            <w:tcW w:w="984" w:type="dxa"/>
          </w:tcPr>
          <w:p w14:paraId="1B8CAFDF" w14:textId="77777777" w:rsidR="00E400DB" w:rsidRPr="00773790" w:rsidRDefault="00E400DB" w:rsidP="00E400DB">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sz w:val="18"/>
                <w:szCs w:val="18"/>
              </w:rPr>
            </w:pPr>
            <w:r w:rsidRPr="00773790">
              <w:rPr>
                <w:rFonts w:ascii="Times New Roman" w:eastAsia="DengXian" w:hAnsi="Times New Roman" w:cs="Times New Roman" w:hint="eastAsia"/>
                <w:sz w:val="18"/>
                <w:szCs w:val="18"/>
              </w:rPr>
              <w:t>23,993</w:t>
            </w:r>
          </w:p>
        </w:tc>
        <w:tc>
          <w:tcPr>
            <w:tcW w:w="1006" w:type="dxa"/>
          </w:tcPr>
          <w:p w14:paraId="7F43B5C1" w14:textId="77777777" w:rsidR="00E400DB" w:rsidRPr="00773790" w:rsidRDefault="00E400DB" w:rsidP="00E400DB">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sz w:val="18"/>
                <w:szCs w:val="18"/>
              </w:rPr>
            </w:pPr>
            <w:r w:rsidRPr="00773790">
              <w:rPr>
                <w:rFonts w:ascii="Times New Roman" w:eastAsia="DengXian" w:hAnsi="Times New Roman" w:cs="Times New Roman" w:hint="eastAsia"/>
                <w:sz w:val="18"/>
                <w:szCs w:val="18"/>
              </w:rPr>
              <w:t>0,0</w:t>
            </w:r>
            <w:r w:rsidRPr="00773790">
              <w:rPr>
                <w:rFonts w:ascii="Times New Roman" w:eastAsia="DengXian" w:hAnsi="Times New Roman" w:cs="Times New Roman"/>
                <w:sz w:val="18"/>
                <w:szCs w:val="18"/>
              </w:rPr>
              <w:t>24</w:t>
            </w:r>
          </w:p>
        </w:tc>
        <w:tc>
          <w:tcPr>
            <w:tcW w:w="988" w:type="dxa"/>
          </w:tcPr>
          <w:p w14:paraId="63A0B2B5" w14:textId="77777777" w:rsidR="00E400DB" w:rsidRPr="00773790" w:rsidRDefault="00E400DB" w:rsidP="00E400DB">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sz w:val="18"/>
                <w:szCs w:val="18"/>
              </w:rPr>
            </w:pPr>
            <w:r w:rsidRPr="00773790">
              <w:rPr>
                <w:rFonts w:ascii="Times New Roman" w:eastAsia="DengXian" w:hAnsi="Times New Roman" w:cs="Times New Roman" w:hint="eastAsia"/>
                <w:sz w:val="18"/>
                <w:szCs w:val="18"/>
              </w:rPr>
              <w:t>23,725</w:t>
            </w:r>
          </w:p>
        </w:tc>
        <w:tc>
          <w:tcPr>
            <w:tcW w:w="1080" w:type="dxa"/>
          </w:tcPr>
          <w:p w14:paraId="26F4C4DD" w14:textId="77777777" w:rsidR="00E400DB" w:rsidRPr="00773790" w:rsidRDefault="00E400DB" w:rsidP="00E400DB">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sz w:val="18"/>
                <w:szCs w:val="18"/>
              </w:rPr>
            </w:pPr>
            <w:r w:rsidRPr="00773790">
              <w:rPr>
                <w:rFonts w:ascii="Times New Roman" w:eastAsia="DengXian" w:hAnsi="Times New Roman" w:cs="Times New Roman" w:hint="eastAsia"/>
                <w:sz w:val="18"/>
                <w:szCs w:val="18"/>
              </w:rPr>
              <w:t>24,235</w:t>
            </w:r>
          </w:p>
        </w:tc>
        <w:tc>
          <w:tcPr>
            <w:tcW w:w="1061" w:type="dxa"/>
          </w:tcPr>
          <w:p w14:paraId="17311679" w14:textId="77777777" w:rsidR="00E400DB" w:rsidRPr="00773790" w:rsidRDefault="00E400DB" w:rsidP="00E400DB">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sz w:val="18"/>
                <w:szCs w:val="18"/>
              </w:rPr>
            </w:pPr>
            <w:r w:rsidRPr="00773790">
              <w:rPr>
                <w:rFonts w:ascii="Times New Roman" w:eastAsia="DengXian" w:hAnsi="Times New Roman" w:cs="Times New Roman" w:hint="eastAsia"/>
                <w:sz w:val="18"/>
                <w:szCs w:val="18"/>
              </w:rPr>
              <w:t>-0,061</w:t>
            </w:r>
          </w:p>
        </w:tc>
        <w:tc>
          <w:tcPr>
            <w:tcW w:w="1122" w:type="dxa"/>
          </w:tcPr>
          <w:p w14:paraId="5137DEAC" w14:textId="77777777" w:rsidR="00E400DB" w:rsidRPr="00773790" w:rsidRDefault="00E400DB" w:rsidP="00E400DB">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sz w:val="18"/>
                <w:szCs w:val="18"/>
              </w:rPr>
            </w:pPr>
            <w:r w:rsidRPr="00773790">
              <w:rPr>
                <w:rFonts w:ascii="Times New Roman" w:eastAsia="DengXian" w:hAnsi="Times New Roman" w:cs="Times New Roman" w:hint="eastAsia"/>
                <w:sz w:val="18"/>
                <w:szCs w:val="18"/>
              </w:rPr>
              <w:t>-0,497</w:t>
            </w:r>
          </w:p>
        </w:tc>
      </w:tr>
      <w:tr w:rsidR="00E400DB" w:rsidRPr="00773790" w14:paraId="4D9FCA31" w14:textId="77777777" w:rsidTr="00773790">
        <w:trPr>
          <w:trHeight w:val="578"/>
        </w:trPr>
        <w:tc>
          <w:tcPr>
            <w:cnfStyle w:val="001000000000" w:firstRow="0" w:lastRow="0" w:firstColumn="1" w:lastColumn="0" w:oddVBand="0" w:evenVBand="0" w:oddHBand="0" w:evenHBand="0" w:firstRowFirstColumn="0" w:firstRowLastColumn="0" w:lastRowFirstColumn="0" w:lastRowLastColumn="0"/>
            <w:tcW w:w="1208" w:type="dxa"/>
          </w:tcPr>
          <w:p w14:paraId="59D58DA0" w14:textId="77777777" w:rsidR="00E400DB" w:rsidRPr="00773790" w:rsidRDefault="00E400DB" w:rsidP="00E400DB">
            <w:pPr>
              <w:spacing w:after="160" w:line="259" w:lineRule="auto"/>
              <w:rPr>
                <w:rFonts w:ascii="Times New Roman" w:eastAsia="DengXian" w:hAnsi="Times New Roman" w:cs="Times New Roman"/>
                <w:sz w:val="18"/>
                <w:szCs w:val="18"/>
              </w:rPr>
            </w:pPr>
            <w:r w:rsidRPr="00773790">
              <w:rPr>
                <w:rFonts w:ascii="Times New Roman" w:eastAsia="DengXian" w:hAnsi="Times New Roman" w:cs="Times New Roman"/>
                <w:sz w:val="18"/>
                <w:szCs w:val="18"/>
              </w:rPr>
              <w:t>1989-2008</w:t>
            </w:r>
          </w:p>
        </w:tc>
        <w:tc>
          <w:tcPr>
            <w:tcW w:w="1056" w:type="dxa"/>
          </w:tcPr>
          <w:p w14:paraId="70A7132E" w14:textId="77777777" w:rsidR="00E400DB" w:rsidRPr="00773790" w:rsidRDefault="00E400DB" w:rsidP="00E400DB">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sz w:val="18"/>
                <w:szCs w:val="18"/>
              </w:rPr>
            </w:pPr>
            <w:r w:rsidRPr="00773790">
              <w:rPr>
                <w:rFonts w:ascii="Times New Roman" w:eastAsia="DengXian" w:hAnsi="Times New Roman" w:cs="Times New Roman" w:hint="eastAsia"/>
                <w:sz w:val="18"/>
                <w:szCs w:val="18"/>
              </w:rPr>
              <w:t>22,082</w:t>
            </w:r>
          </w:p>
        </w:tc>
        <w:tc>
          <w:tcPr>
            <w:tcW w:w="984" w:type="dxa"/>
          </w:tcPr>
          <w:p w14:paraId="5497C6AB" w14:textId="77777777" w:rsidR="00E400DB" w:rsidRPr="00773790" w:rsidRDefault="00E400DB" w:rsidP="00E400DB">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sz w:val="18"/>
                <w:szCs w:val="18"/>
              </w:rPr>
            </w:pPr>
            <w:r w:rsidRPr="00773790">
              <w:rPr>
                <w:rFonts w:ascii="Times New Roman" w:eastAsia="DengXian" w:hAnsi="Times New Roman" w:cs="Times New Roman" w:hint="eastAsia"/>
                <w:sz w:val="18"/>
                <w:szCs w:val="18"/>
              </w:rPr>
              <w:t>21,990</w:t>
            </w:r>
          </w:p>
        </w:tc>
        <w:tc>
          <w:tcPr>
            <w:tcW w:w="1006" w:type="dxa"/>
          </w:tcPr>
          <w:p w14:paraId="5DAD6ACE" w14:textId="77777777" w:rsidR="00E400DB" w:rsidRPr="00773790" w:rsidRDefault="00E400DB" w:rsidP="00E400DB">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sz w:val="18"/>
                <w:szCs w:val="18"/>
              </w:rPr>
            </w:pPr>
            <w:r w:rsidRPr="00773790">
              <w:rPr>
                <w:rFonts w:ascii="Times New Roman" w:eastAsia="DengXian" w:hAnsi="Times New Roman" w:cs="Times New Roman" w:hint="eastAsia"/>
                <w:sz w:val="18"/>
                <w:szCs w:val="18"/>
              </w:rPr>
              <w:t>1,300</w:t>
            </w:r>
          </w:p>
        </w:tc>
        <w:tc>
          <w:tcPr>
            <w:tcW w:w="988" w:type="dxa"/>
          </w:tcPr>
          <w:p w14:paraId="60E7551F" w14:textId="77777777" w:rsidR="00E400DB" w:rsidRPr="00773790" w:rsidRDefault="00E400DB" w:rsidP="00E400DB">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sz w:val="18"/>
                <w:szCs w:val="18"/>
              </w:rPr>
            </w:pPr>
            <w:r w:rsidRPr="00773790">
              <w:rPr>
                <w:rFonts w:ascii="Times New Roman" w:eastAsia="DengXian" w:hAnsi="Times New Roman" w:cs="Times New Roman" w:hint="eastAsia"/>
                <w:sz w:val="18"/>
                <w:szCs w:val="18"/>
              </w:rPr>
              <w:t>20,086</w:t>
            </w:r>
          </w:p>
        </w:tc>
        <w:tc>
          <w:tcPr>
            <w:tcW w:w="1080" w:type="dxa"/>
          </w:tcPr>
          <w:p w14:paraId="25B982DF" w14:textId="77777777" w:rsidR="00E400DB" w:rsidRPr="00773790" w:rsidRDefault="00E400DB" w:rsidP="00E400DB">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sz w:val="18"/>
                <w:szCs w:val="18"/>
              </w:rPr>
            </w:pPr>
            <w:r w:rsidRPr="00773790">
              <w:rPr>
                <w:rFonts w:ascii="Times New Roman" w:eastAsia="DengXian" w:hAnsi="Times New Roman" w:cs="Times New Roman" w:hint="eastAsia"/>
                <w:sz w:val="18"/>
                <w:szCs w:val="18"/>
              </w:rPr>
              <w:t>24,134</w:t>
            </w:r>
          </w:p>
        </w:tc>
        <w:tc>
          <w:tcPr>
            <w:tcW w:w="1061" w:type="dxa"/>
          </w:tcPr>
          <w:p w14:paraId="58DE5B1C" w14:textId="77777777" w:rsidR="00E400DB" w:rsidRPr="00773790" w:rsidRDefault="00E400DB" w:rsidP="00E400DB">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sz w:val="18"/>
                <w:szCs w:val="18"/>
              </w:rPr>
            </w:pPr>
            <w:r w:rsidRPr="00773790">
              <w:rPr>
                <w:rFonts w:ascii="Times New Roman" w:eastAsia="DengXian" w:hAnsi="Times New Roman" w:cs="Times New Roman" w:hint="eastAsia"/>
                <w:sz w:val="18"/>
                <w:szCs w:val="18"/>
              </w:rPr>
              <w:t>0,225</w:t>
            </w:r>
          </w:p>
        </w:tc>
        <w:tc>
          <w:tcPr>
            <w:tcW w:w="1122" w:type="dxa"/>
          </w:tcPr>
          <w:p w14:paraId="655A208E" w14:textId="77777777" w:rsidR="00E400DB" w:rsidRPr="00773790" w:rsidRDefault="00E400DB" w:rsidP="00E400DB">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sz w:val="18"/>
                <w:szCs w:val="18"/>
              </w:rPr>
            </w:pPr>
            <w:r w:rsidRPr="00773790">
              <w:rPr>
                <w:rFonts w:ascii="Times New Roman" w:eastAsia="DengXian" w:hAnsi="Times New Roman" w:cs="Times New Roman" w:hint="eastAsia"/>
                <w:sz w:val="18"/>
                <w:szCs w:val="18"/>
              </w:rPr>
              <w:t>-0,650</w:t>
            </w:r>
          </w:p>
        </w:tc>
      </w:tr>
      <w:tr w:rsidR="00E400DB" w:rsidRPr="00773790" w14:paraId="79DBF285" w14:textId="77777777" w:rsidTr="00773790">
        <w:trPr>
          <w:cnfStyle w:val="000000100000" w:firstRow="0" w:lastRow="0" w:firstColumn="0" w:lastColumn="0" w:oddVBand="0" w:evenVBand="0" w:oddHBand="1" w:evenHBand="0" w:firstRowFirstColumn="0" w:firstRowLastColumn="0" w:lastRowFirstColumn="0" w:lastRowLastColumn="0"/>
          <w:trHeight w:val="578"/>
        </w:trPr>
        <w:tc>
          <w:tcPr>
            <w:cnfStyle w:val="001000000000" w:firstRow="0" w:lastRow="0" w:firstColumn="1" w:lastColumn="0" w:oddVBand="0" w:evenVBand="0" w:oddHBand="0" w:evenHBand="0" w:firstRowFirstColumn="0" w:firstRowLastColumn="0" w:lastRowFirstColumn="0" w:lastRowLastColumn="0"/>
            <w:tcW w:w="1208" w:type="dxa"/>
          </w:tcPr>
          <w:p w14:paraId="061C9524" w14:textId="77777777" w:rsidR="00E400DB" w:rsidRPr="00773790" w:rsidRDefault="00E400DB" w:rsidP="00E400DB">
            <w:pPr>
              <w:spacing w:after="160" w:line="259" w:lineRule="auto"/>
              <w:rPr>
                <w:rFonts w:ascii="Times New Roman" w:eastAsia="DengXian" w:hAnsi="Times New Roman" w:cs="Times New Roman"/>
                <w:sz w:val="18"/>
                <w:szCs w:val="18"/>
              </w:rPr>
            </w:pPr>
            <w:r w:rsidRPr="00773790">
              <w:rPr>
                <w:rFonts w:ascii="Times New Roman" w:eastAsia="DengXian" w:hAnsi="Times New Roman" w:cs="Times New Roman"/>
                <w:sz w:val="18"/>
                <w:szCs w:val="18"/>
              </w:rPr>
              <w:t>1982-1988</w:t>
            </w:r>
          </w:p>
        </w:tc>
        <w:tc>
          <w:tcPr>
            <w:tcW w:w="1056" w:type="dxa"/>
          </w:tcPr>
          <w:p w14:paraId="119249AB" w14:textId="77777777" w:rsidR="00E400DB" w:rsidRPr="00773790" w:rsidRDefault="00E400DB" w:rsidP="00E400DB">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sz w:val="18"/>
                <w:szCs w:val="18"/>
              </w:rPr>
            </w:pPr>
            <w:r w:rsidRPr="00773790">
              <w:rPr>
                <w:rFonts w:ascii="Times New Roman" w:eastAsia="DengXian" w:hAnsi="Times New Roman" w:cs="Times New Roman" w:hint="eastAsia"/>
                <w:sz w:val="18"/>
                <w:szCs w:val="18"/>
              </w:rPr>
              <w:t>18,905</w:t>
            </w:r>
          </w:p>
        </w:tc>
        <w:tc>
          <w:tcPr>
            <w:tcW w:w="984" w:type="dxa"/>
          </w:tcPr>
          <w:p w14:paraId="3420D274" w14:textId="77777777" w:rsidR="00E400DB" w:rsidRPr="00773790" w:rsidRDefault="00E400DB" w:rsidP="00E400DB">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sz w:val="18"/>
                <w:szCs w:val="18"/>
              </w:rPr>
            </w:pPr>
            <w:r w:rsidRPr="00773790">
              <w:rPr>
                <w:rFonts w:ascii="Times New Roman" w:eastAsia="DengXian" w:hAnsi="Times New Roman" w:cs="Times New Roman" w:hint="eastAsia"/>
                <w:sz w:val="18"/>
                <w:szCs w:val="18"/>
              </w:rPr>
              <w:t>18,712</w:t>
            </w:r>
          </w:p>
        </w:tc>
        <w:tc>
          <w:tcPr>
            <w:tcW w:w="1006" w:type="dxa"/>
          </w:tcPr>
          <w:p w14:paraId="6A3681DB" w14:textId="77777777" w:rsidR="00E400DB" w:rsidRPr="00773790" w:rsidRDefault="00E400DB" w:rsidP="00E400DB">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sz w:val="18"/>
                <w:szCs w:val="18"/>
              </w:rPr>
            </w:pPr>
            <w:r w:rsidRPr="00773790">
              <w:rPr>
                <w:rFonts w:ascii="Times New Roman" w:eastAsia="DengXian" w:hAnsi="Times New Roman" w:cs="Times New Roman" w:hint="eastAsia"/>
                <w:sz w:val="18"/>
                <w:szCs w:val="18"/>
              </w:rPr>
              <w:t>0,320</w:t>
            </w:r>
          </w:p>
        </w:tc>
        <w:tc>
          <w:tcPr>
            <w:tcW w:w="988" w:type="dxa"/>
          </w:tcPr>
          <w:p w14:paraId="4820A6F8" w14:textId="77777777" w:rsidR="00E400DB" w:rsidRPr="00773790" w:rsidRDefault="00E400DB" w:rsidP="00E400DB">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sz w:val="18"/>
                <w:szCs w:val="18"/>
              </w:rPr>
            </w:pPr>
            <w:r w:rsidRPr="00773790">
              <w:rPr>
                <w:rFonts w:ascii="Times New Roman" w:eastAsia="DengXian" w:hAnsi="Times New Roman" w:cs="Times New Roman" w:hint="eastAsia"/>
                <w:sz w:val="18"/>
                <w:szCs w:val="18"/>
              </w:rPr>
              <w:t>18,250</w:t>
            </w:r>
          </w:p>
        </w:tc>
        <w:tc>
          <w:tcPr>
            <w:tcW w:w="1080" w:type="dxa"/>
          </w:tcPr>
          <w:p w14:paraId="27B24DF7" w14:textId="77777777" w:rsidR="00E400DB" w:rsidRPr="00773790" w:rsidRDefault="00E400DB" w:rsidP="00E400DB">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sz w:val="18"/>
                <w:szCs w:val="18"/>
              </w:rPr>
            </w:pPr>
            <w:r w:rsidRPr="00773790">
              <w:rPr>
                <w:rFonts w:ascii="Times New Roman" w:eastAsia="DengXian" w:hAnsi="Times New Roman" w:cs="Times New Roman" w:hint="eastAsia"/>
                <w:sz w:val="18"/>
                <w:szCs w:val="18"/>
              </w:rPr>
              <w:t>19,771</w:t>
            </w:r>
          </w:p>
        </w:tc>
        <w:tc>
          <w:tcPr>
            <w:tcW w:w="1061" w:type="dxa"/>
          </w:tcPr>
          <w:p w14:paraId="7E65B659" w14:textId="77777777" w:rsidR="00E400DB" w:rsidRPr="00773790" w:rsidRDefault="00E400DB" w:rsidP="00E400DB">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sz w:val="18"/>
                <w:szCs w:val="18"/>
              </w:rPr>
            </w:pPr>
            <w:r w:rsidRPr="00773790">
              <w:rPr>
                <w:rFonts w:ascii="Times New Roman" w:eastAsia="DengXian" w:hAnsi="Times New Roman" w:cs="Times New Roman" w:hint="eastAsia"/>
                <w:sz w:val="18"/>
                <w:szCs w:val="18"/>
              </w:rPr>
              <w:t>0,436</w:t>
            </w:r>
          </w:p>
        </w:tc>
        <w:tc>
          <w:tcPr>
            <w:tcW w:w="1122" w:type="dxa"/>
          </w:tcPr>
          <w:p w14:paraId="1F116853" w14:textId="77777777" w:rsidR="00E400DB" w:rsidRPr="00773790" w:rsidRDefault="00E400DB" w:rsidP="00E400DB">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sz w:val="18"/>
                <w:szCs w:val="18"/>
              </w:rPr>
            </w:pPr>
            <w:r w:rsidRPr="00773790">
              <w:rPr>
                <w:rFonts w:ascii="Times New Roman" w:eastAsia="DengXian" w:hAnsi="Times New Roman" w:cs="Times New Roman" w:hint="eastAsia"/>
                <w:sz w:val="18"/>
                <w:szCs w:val="18"/>
              </w:rPr>
              <w:t>-1,396</w:t>
            </w:r>
          </w:p>
        </w:tc>
      </w:tr>
      <w:tr w:rsidR="00E400DB" w:rsidRPr="00773790" w14:paraId="049D2D0F" w14:textId="77777777" w:rsidTr="00773790">
        <w:trPr>
          <w:trHeight w:val="578"/>
        </w:trPr>
        <w:tc>
          <w:tcPr>
            <w:cnfStyle w:val="001000000000" w:firstRow="0" w:lastRow="0" w:firstColumn="1" w:lastColumn="0" w:oddVBand="0" w:evenVBand="0" w:oddHBand="0" w:evenHBand="0" w:firstRowFirstColumn="0" w:firstRowLastColumn="0" w:lastRowFirstColumn="0" w:lastRowLastColumn="0"/>
            <w:tcW w:w="1208" w:type="dxa"/>
          </w:tcPr>
          <w:p w14:paraId="05F3C544" w14:textId="77777777" w:rsidR="00E400DB" w:rsidRPr="00773790" w:rsidRDefault="00E400DB" w:rsidP="00E400DB">
            <w:pPr>
              <w:spacing w:after="160" w:line="259" w:lineRule="auto"/>
              <w:rPr>
                <w:rFonts w:ascii="Times New Roman" w:eastAsia="DengXian" w:hAnsi="Times New Roman" w:cs="Times New Roman"/>
                <w:sz w:val="18"/>
                <w:szCs w:val="18"/>
              </w:rPr>
            </w:pPr>
            <w:r w:rsidRPr="00773790">
              <w:rPr>
                <w:rFonts w:ascii="Times New Roman" w:eastAsia="DengXian" w:hAnsi="Times New Roman" w:cs="Times New Roman" w:hint="eastAsia"/>
                <w:sz w:val="18"/>
                <w:szCs w:val="18"/>
              </w:rPr>
              <w:t>1973-1981</w:t>
            </w:r>
          </w:p>
        </w:tc>
        <w:tc>
          <w:tcPr>
            <w:tcW w:w="1056" w:type="dxa"/>
          </w:tcPr>
          <w:p w14:paraId="73E3795F" w14:textId="77777777" w:rsidR="00E400DB" w:rsidRPr="00773790" w:rsidRDefault="00E400DB" w:rsidP="00E400DB">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sz w:val="18"/>
                <w:szCs w:val="18"/>
              </w:rPr>
            </w:pPr>
            <w:r w:rsidRPr="00773790">
              <w:rPr>
                <w:rFonts w:ascii="Times New Roman" w:eastAsia="DengXian" w:hAnsi="Times New Roman" w:cs="Times New Roman" w:hint="eastAsia"/>
                <w:sz w:val="18"/>
                <w:szCs w:val="18"/>
              </w:rPr>
              <w:t>17,791</w:t>
            </w:r>
          </w:p>
        </w:tc>
        <w:tc>
          <w:tcPr>
            <w:tcW w:w="984" w:type="dxa"/>
          </w:tcPr>
          <w:p w14:paraId="78B43023" w14:textId="77777777" w:rsidR="00E400DB" w:rsidRPr="00773790" w:rsidRDefault="00E400DB" w:rsidP="00E400DB">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sz w:val="18"/>
                <w:szCs w:val="18"/>
              </w:rPr>
            </w:pPr>
            <w:r w:rsidRPr="00773790">
              <w:rPr>
                <w:rFonts w:ascii="Times New Roman" w:eastAsia="DengXian" w:hAnsi="Times New Roman" w:cs="Times New Roman" w:hint="eastAsia"/>
                <w:sz w:val="18"/>
                <w:szCs w:val="18"/>
              </w:rPr>
              <w:t>17,667</w:t>
            </w:r>
          </w:p>
        </w:tc>
        <w:tc>
          <w:tcPr>
            <w:tcW w:w="1006" w:type="dxa"/>
          </w:tcPr>
          <w:p w14:paraId="33A7AE05" w14:textId="77777777" w:rsidR="00E400DB" w:rsidRPr="00773790" w:rsidRDefault="00E400DB" w:rsidP="00E400DB">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sz w:val="18"/>
                <w:szCs w:val="18"/>
              </w:rPr>
            </w:pPr>
            <w:r w:rsidRPr="00773790">
              <w:rPr>
                <w:rFonts w:ascii="Times New Roman" w:eastAsia="DengXian" w:hAnsi="Times New Roman" w:cs="Times New Roman" w:hint="eastAsia"/>
                <w:sz w:val="18"/>
                <w:szCs w:val="18"/>
              </w:rPr>
              <w:t>0,513</w:t>
            </w:r>
          </w:p>
        </w:tc>
        <w:tc>
          <w:tcPr>
            <w:tcW w:w="988" w:type="dxa"/>
          </w:tcPr>
          <w:p w14:paraId="42CBC0AC" w14:textId="77777777" w:rsidR="00E400DB" w:rsidRPr="00773790" w:rsidRDefault="00E400DB" w:rsidP="00E400DB">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sz w:val="18"/>
                <w:szCs w:val="18"/>
              </w:rPr>
            </w:pPr>
            <w:r w:rsidRPr="00773790">
              <w:rPr>
                <w:rFonts w:ascii="Times New Roman" w:eastAsia="DengXian" w:hAnsi="Times New Roman" w:cs="Times New Roman" w:hint="eastAsia"/>
                <w:sz w:val="18"/>
                <w:szCs w:val="18"/>
              </w:rPr>
              <w:t>16,832</w:t>
            </w:r>
          </w:p>
        </w:tc>
        <w:tc>
          <w:tcPr>
            <w:tcW w:w="1080" w:type="dxa"/>
          </w:tcPr>
          <w:p w14:paraId="1DAB4B92" w14:textId="77777777" w:rsidR="00E400DB" w:rsidRPr="00773790" w:rsidRDefault="00E400DB" w:rsidP="00E400DB">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sz w:val="18"/>
                <w:szCs w:val="18"/>
              </w:rPr>
            </w:pPr>
            <w:r w:rsidRPr="00773790">
              <w:rPr>
                <w:rFonts w:ascii="Times New Roman" w:eastAsia="DengXian" w:hAnsi="Times New Roman" w:cs="Times New Roman" w:hint="eastAsia"/>
                <w:sz w:val="18"/>
                <w:szCs w:val="18"/>
              </w:rPr>
              <w:t>18,704</w:t>
            </w:r>
          </w:p>
        </w:tc>
        <w:tc>
          <w:tcPr>
            <w:tcW w:w="1061" w:type="dxa"/>
          </w:tcPr>
          <w:p w14:paraId="4F7EE5A6" w14:textId="77777777" w:rsidR="00E400DB" w:rsidRPr="00773790" w:rsidRDefault="00E400DB" w:rsidP="00E400DB">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sz w:val="18"/>
                <w:szCs w:val="18"/>
              </w:rPr>
            </w:pPr>
            <w:r w:rsidRPr="00773790">
              <w:rPr>
                <w:rFonts w:ascii="Times New Roman" w:eastAsia="DengXian" w:hAnsi="Times New Roman" w:cs="Times New Roman" w:hint="eastAsia"/>
                <w:sz w:val="18"/>
                <w:szCs w:val="18"/>
              </w:rPr>
              <w:t>-0,042</w:t>
            </w:r>
          </w:p>
        </w:tc>
        <w:tc>
          <w:tcPr>
            <w:tcW w:w="1122" w:type="dxa"/>
          </w:tcPr>
          <w:p w14:paraId="523CE154" w14:textId="77777777" w:rsidR="00E400DB" w:rsidRPr="00773790" w:rsidRDefault="00E400DB" w:rsidP="00E400DB">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sz w:val="18"/>
                <w:szCs w:val="18"/>
              </w:rPr>
            </w:pPr>
            <w:r w:rsidRPr="00773790">
              <w:rPr>
                <w:rFonts w:ascii="Times New Roman" w:eastAsia="DengXian" w:hAnsi="Times New Roman" w:cs="Times New Roman" w:hint="eastAsia"/>
                <w:sz w:val="18"/>
                <w:szCs w:val="18"/>
              </w:rPr>
              <w:t>-1,515</w:t>
            </w:r>
          </w:p>
        </w:tc>
      </w:tr>
    </w:tbl>
    <w:p w14:paraId="352F802B" w14:textId="6AC1F6C1" w:rsidR="00E400DB" w:rsidRDefault="00E400DB" w:rsidP="00A24283">
      <w:pPr>
        <w:rPr>
          <w:rFonts w:ascii="Times New Roman" w:eastAsia="DengXian" w:hAnsi="Times New Roman" w:cs="Times New Roman"/>
          <w:lang w:val="en-US"/>
        </w:rPr>
      </w:pPr>
      <w:r>
        <w:rPr>
          <w:rFonts w:ascii="Times New Roman" w:eastAsia="DengXian" w:hAnsi="Times New Roman" w:cs="Times New Roman" w:hint="eastAsia"/>
          <w:lang w:val="en-US"/>
        </w:rPr>
        <w:t>Source:</w:t>
      </w:r>
      <w:r>
        <w:rPr>
          <w:rFonts w:ascii="Times New Roman" w:eastAsia="DengXian" w:hAnsi="Times New Roman" w:cs="Times New Roman"/>
          <w:lang w:val="en-US"/>
        </w:rPr>
        <w:t xml:space="preserve"> </w:t>
      </w:r>
      <w:r>
        <w:rPr>
          <w:rFonts w:ascii="Times New Roman" w:eastAsia="DengXian" w:hAnsi="Times New Roman" w:cs="Times New Roman" w:hint="eastAsia"/>
          <w:lang w:val="en-US"/>
        </w:rPr>
        <w:t>own elaboration</w:t>
      </w:r>
    </w:p>
    <w:p w14:paraId="2E242A9F" w14:textId="7D7B94CC" w:rsidR="00E400DB" w:rsidRDefault="00E400DB" w:rsidP="00A24283">
      <w:pPr>
        <w:rPr>
          <w:rFonts w:ascii="Times New Roman" w:eastAsia="DengXian" w:hAnsi="Times New Roman" w:cs="Times New Roman"/>
          <w:lang w:val="en-US"/>
        </w:rPr>
      </w:pPr>
    </w:p>
    <w:p w14:paraId="0E3ACFF4" w14:textId="77777777" w:rsidR="00E400DB" w:rsidRPr="00ED4593" w:rsidRDefault="00E400DB" w:rsidP="00E400DB">
      <w:pPr>
        <w:spacing w:line="480" w:lineRule="auto"/>
        <w:contextualSpacing/>
        <w:rPr>
          <w:rFonts w:ascii="Times New Roman" w:eastAsia="DengXian" w:hAnsi="Times New Roman" w:cs="Times New Roman"/>
          <w:smallCaps/>
          <w:lang w:val="en-US"/>
        </w:rPr>
      </w:pPr>
      <w:r w:rsidRPr="00ED4593">
        <w:rPr>
          <w:rFonts w:ascii="Times New Roman" w:hAnsi="Times New Roman" w:cs="Times New Roman"/>
          <w:smallCaps/>
          <w:lang w:val="en-US"/>
        </w:rPr>
        <w:t>Table 5 – Descriptive statistics of Spanish exports to China (2 stages)</w:t>
      </w:r>
    </w:p>
    <w:tbl>
      <w:tblPr>
        <w:tblStyle w:val="Tablanormal3"/>
        <w:tblW w:w="8414" w:type="dxa"/>
        <w:tblLook w:val="04A0" w:firstRow="1" w:lastRow="0" w:firstColumn="1" w:lastColumn="0" w:noHBand="0" w:noVBand="1"/>
      </w:tblPr>
      <w:tblGrid>
        <w:gridCol w:w="917"/>
        <w:gridCol w:w="766"/>
        <w:gridCol w:w="966"/>
        <w:gridCol w:w="1187"/>
        <w:gridCol w:w="1126"/>
        <w:gridCol w:w="1186"/>
        <w:gridCol w:w="1416"/>
        <w:gridCol w:w="1147"/>
      </w:tblGrid>
      <w:tr w:rsidR="00E400DB" w:rsidRPr="00773790" w14:paraId="39BDC69F" w14:textId="77777777" w:rsidTr="00773790">
        <w:trPr>
          <w:cnfStyle w:val="100000000000" w:firstRow="1" w:lastRow="0" w:firstColumn="0" w:lastColumn="0" w:oddVBand="0" w:evenVBand="0" w:oddHBand="0" w:evenHBand="0" w:firstRowFirstColumn="0" w:firstRowLastColumn="0" w:lastRowFirstColumn="0" w:lastRowLastColumn="0"/>
          <w:trHeight w:val="492"/>
        </w:trPr>
        <w:tc>
          <w:tcPr>
            <w:cnfStyle w:val="001000000100" w:firstRow="0" w:lastRow="0" w:firstColumn="1" w:lastColumn="0" w:oddVBand="0" w:evenVBand="0" w:oddHBand="0" w:evenHBand="0" w:firstRowFirstColumn="1" w:firstRowLastColumn="0" w:lastRowFirstColumn="0" w:lastRowLastColumn="0"/>
            <w:tcW w:w="1043" w:type="dxa"/>
          </w:tcPr>
          <w:p w14:paraId="396131E1" w14:textId="77777777" w:rsidR="00E400DB" w:rsidRPr="00773790" w:rsidRDefault="00E400DB" w:rsidP="00E400DB">
            <w:pPr>
              <w:spacing w:after="160" w:line="259" w:lineRule="auto"/>
              <w:rPr>
                <w:rFonts w:ascii="Times New Roman" w:eastAsia="DengXian" w:hAnsi="Times New Roman" w:cs="Times New Roman"/>
                <w:sz w:val="18"/>
                <w:szCs w:val="18"/>
              </w:rPr>
            </w:pPr>
            <w:r w:rsidRPr="00773790">
              <w:rPr>
                <w:rFonts w:ascii="Times New Roman" w:eastAsia="DengXian" w:hAnsi="Times New Roman" w:cs="Times New Roman"/>
                <w:sz w:val="18"/>
                <w:szCs w:val="18"/>
              </w:rPr>
              <w:t>Period</w:t>
            </w:r>
          </w:p>
        </w:tc>
        <w:tc>
          <w:tcPr>
            <w:tcW w:w="963" w:type="dxa"/>
          </w:tcPr>
          <w:p w14:paraId="60C351D6" w14:textId="77777777" w:rsidR="00E400DB" w:rsidRPr="00773790" w:rsidRDefault="00E400DB" w:rsidP="00E400DB">
            <w:pPr>
              <w:spacing w:after="160" w:line="259" w:lineRule="auto"/>
              <w:cnfStyle w:val="100000000000" w:firstRow="1" w:lastRow="0" w:firstColumn="0" w:lastColumn="0" w:oddVBand="0" w:evenVBand="0" w:oddHBand="0" w:evenHBand="0" w:firstRowFirstColumn="0" w:firstRowLastColumn="0" w:lastRowFirstColumn="0" w:lastRowLastColumn="0"/>
              <w:rPr>
                <w:rFonts w:ascii="Times New Roman" w:eastAsia="DengXian" w:hAnsi="Times New Roman" w:cs="Times New Roman"/>
                <w:sz w:val="18"/>
                <w:szCs w:val="18"/>
              </w:rPr>
            </w:pPr>
            <w:r w:rsidRPr="00773790">
              <w:rPr>
                <w:rFonts w:ascii="Times New Roman" w:eastAsia="DengXian" w:hAnsi="Times New Roman" w:cs="Times New Roman"/>
                <w:sz w:val="18"/>
                <w:szCs w:val="18"/>
              </w:rPr>
              <w:t>Mean</w:t>
            </w:r>
          </w:p>
        </w:tc>
        <w:tc>
          <w:tcPr>
            <w:tcW w:w="946" w:type="dxa"/>
          </w:tcPr>
          <w:p w14:paraId="40277B6C" w14:textId="77777777" w:rsidR="00E400DB" w:rsidRPr="00773790" w:rsidRDefault="00E400DB" w:rsidP="00E400DB">
            <w:pPr>
              <w:spacing w:after="160" w:line="259" w:lineRule="auto"/>
              <w:cnfStyle w:val="100000000000" w:firstRow="1" w:lastRow="0" w:firstColumn="0" w:lastColumn="0" w:oddVBand="0" w:evenVBand="0" w:oddHBand="0" w:evenHBand="0" w:firstRowFirstColumn="0" w:firstRowLastColumn="0" w:lastRowFirstColumn="0" w:lastRowLastColumn="0"/>
              <w:rPr>
                <w:rFonts w:ascii="Times New Roman" w:eastAsia="DengXian" w:hAnsi="Times New Roman" w:cs="Times New Roman"/>
                <w:sz w:val="18"/>
                <w:szCs w:val="18"/>
              </w:rPr>
            </w:pPr>
            <w:r w:rsidRPr="00773790">
              <w:rPr>
                <w:rFonts w:ascii="Times New Roman" w:eastAsia="DengXian" w:hAnsi="Times New Roman" w:cs="Times New Roman"/>
                <w:sz w:val="18"/>
                <w:szCs w:val="18"/>
              </w:rPr>
              <w:t>Median</w:t>
            </w:r>
          </w:p>
        </w:tc>
        <w:tc>
          <w:tcPr>
            <w:tcW w:w="1010" w:type="dxa"/>
          </w:tcPr>
          <w:p w14:paraId="45B6C1AA" w14:textId="77777777" w:rsidR="00E400DB" w:rsidRPr="00773790" w:rsidRDefault="00E400DB" w:rsidP="00E400DB">
            <w:pPr>
              <w:spacing w:after="160" w:line="259" w:lineRule="auto"/>
              <w:cnfStyle w:val="100000000000" w:firstRow="1" w:lastRow="0" w:firstColumn="0" w:lastColumn="0" w:oddVBand="0" w:evenVBand="0" w:oddHBand="0" w:evenHBand="0" w:firstRowFirstColumn="0" w:firstRowLastColumn="0" w:lastRowFirstColumn="0" w:lastRowLastColumn="0"/>
              <w:rPr>
                <w:rFonts w:ascii="Times New Roman" w:eastAsia="DengXian" w:hAnsi="Times New Roman" w:cs="Times New Roman"/>
                <w:sz w:val="18"/>
                <w:szCs w:val="18"/>
              </w:rPr>
            </w:pPr>
            <w:r w:rsidRPr="00773790">
              <w:rPr>
                <w:rFonts w:ascii="Times New Roman" w:eastAsia="DengXian" w:hAnsi="Times New Roman" w:cs="Times New Roman"/>
                <w:sz w:val="18"/>
                <w:szCs w:val="18"/>
              </w:rPr>
              <w:t>Variance</w:t>
            </w:r>
          </w:p>
        </w:tc>
        <w:tc>
          <w:tcPr>
            <w:tcW w:w="1097" w:type="dxa"/>
          </w:tcPr>
          <w:p w14:paraId="0F307206" w14:textId="77777777" w:rsidR="00E400DB" w:rsidRPr="00773790" w:rsidRDefault="00E400DB" w:rsidP="00E400DB">
            <w:pPr>
              <w:spacing w:after="160" w:line="259" w:lineRule="auto"/>
              <w:cnfStyle w:val="100000000000" w:firstRow="1" w:lastRow="0" w:firstColumn="0" w:lastColumn="0" w:oddVBand="0" w:evenVBand="0" w:oddHBand="0" w:evenHBand="0" w:firstRowFirstColumn="0" w:firstRowLastColumn="0" w:lastRowFirstColumn="0" w:lastRowLastColumn="0"/>
              <w:rPr>
                <w:rFonts w:ascii="Times New Roman" w:eastAsia="DengXian" w:hAnsi="Times New Roman" w:cs="Times New Roman"/>
                <w:sz w:val="18"/>
                <w:szCs w:val="18"/>
              </w:rPr>
            </w:pPr>
            <w:r w:rsidRPr="00773790">
              <w:rPr>
                <w:rFonts w:ascii="Times New Roman" w:eastAsia="DengXian" w:hAnsi="Times New Roman" w:cs="Times New Roman"/>
                <w:sz w:val="18"/>
                <w:szCs w:val="18"/>
              </w:rPr>
              <w:t>Minimum</w:t>
            </w:r>
          </w:p>
        </w:tc>
        <w:tc>
          <w:tcPr>
            <w:tcW w:w="1133" w:type="dxa"/>
          </w:tcPr>
          <w:p w14:paraId="50930CCC" w14:textId="77777777" w:rsidR="00E400DB" w:rsidRPr="00773790" w:rsidRDefault="00E400DB" w:rsidP="00E400DB">
            <w:pPr>
              <w:spacing w:after="160" w:line="259" w:lineRule="auto"/>
              <w:cnfStyle w:val="100000000000" w:firstRow="1" w:lastRow="0" w:firstColumn="0" w:lastColumn="0" w:oddVBand="0" w:evenVBand="0" w:oddHBand="0" w:evenHBand="0" w:firstRowFirstColumn="0" w:firstRowLastColumn="0" w:lastRowFirstColumn="0" w:lastRowLastColumn="0"/>
              <w:rPr>
                <w:rFonts w:ascii="Times New Roman" w:eastAsia="DengXian" w:hAnsi="Times New Roman" w:cs="Times New Roman"/>
                <w:sz w:val="18"/>
                <w:szCs w:val="18"/>
              </w:rPr>
            </w:pPr>
            <w:r w:rsidRPr="00773790">
              <w:rPr>
                <w:rFonts w:ascii="Times New Roman" w:eastAsia="DengXian" w:hAnsi="Times New Roman" w:cs="Times New Roman"/>
                <w:sz w:val="18"/>
                <w:szCs w:val="18"/>
              </w:rPr>
              <w:t>Maximum</w:t>
            </w:r>
          </w:p>
        </w:tc>
        <w:tc>
          <w:tcPr>
            <w:tcW w:w="1255" w:type="dxa"/>
          </w:tcPr>
          <w:p w14:paraId="345EC5ED" w14:textId="77777777" w:rsidR="00E400DB" w:rsidRPr="00773790" w:rsidRDefault="00E400DB" w:rsidP="00E400DB">
            <w:pPr>
              <w:spacing w:after="160" w:line="259" w:lineRule="auto"/>
              <w:cnfStyle w:val="100000000000" w:firstRow="1" w:lastRow="0" w:firstColumn="0" w:lastColumn="0" w:oddVBand="0" w:evenVBand="0" w:oddHBand="0" w:evenHBand="0" w:firstRowFirstColumn="0" w:firstRowLastColumn="0" w:lastRowFirstColumn="0" w:lastRowLastColumn="0"/>
              <w:rPr>
                <w:rFonts w:ascii="Times New Roman" w:eastAsia="DengXian" w:hAnsi="Times New Roman" w:cs="Times New Roman"/>
                <w:sz w:val="18"/>
                <w:szCs w:val="18"/>
              </w:rPr>
            </w:pPr>
            <w:r w:rsidRPr="00773790">
              <w:rPr>
                <w:rFonts w:ascii="Times New Roman" w:eastAsia="DengXian" w:hAnsi="Times New Roman" w:cs="Times New Roman"/>
                <w:sz w:val="18"/>
                <w:szCs w:val="18"/>
              </w:rPr>
              <w:t>Asymmetry</w:t>
            </w:r>
          </w:p>
        </w:tc>
        <w:tc>
          <w:tcPr>
            <w:tcW w:w="967" w:type="dxa"/>
          </w:tcPr>
          <w:p w14:paraId="32DBEA71" w14:textId="77777777" w:rsidR="00E400DB" w:rsidRPr="00773790" w:rsidRDefault="00E400DB" w:rsidP="00E400DB">
            <w:pPr>
              <w:spacing w:after="160" w:line="259" w:lineRule="auto"/>
              <w:cnfStyle w:val="100000000000" w:firstRow="1" w:lastRow="0" w:firstColumn="0" w:lastColumn="0" w:oddVBand="0" w:evenVBand="0" w:oddHBand="0" w:evenHBand="0" w:firstRowFirstColumn="0" w:firstRowLastColumn="0" w:lastRowFirstColumn="0" w:lastRowLastColumn="0"/>
              <w:rPr>
                <w:rFonts w:ascii="Times New Roman" w:eastAsia="DengXian" w:hAnsi="Times New Roman" w:cs="Times New Roman"/>
                <w:sz w:val="18"/>
                <w:szCs w:val="18"/>
              </w:rPr>
            </w:pPr>
            <w:r w:rsidRPr="00773790">
              <w:rPr>
                <w:rFonts w:ascii="Times New Roman" w:eastAsia="DengXian" w:hAnsi="Times New Roman" w:cs="Times New Roman"/>
                <w:sz w:val="18"/>
                <w:szCs w:val="18"/>
              </w:rPr>
              <w:t>Kurtosis</w:t>
            </w:r>
          </w:p>
        </w:tc>
      </w:tr>
      <w:tr w:rsidR="00E400DB" w:rsidRPr="00773790" w14:paraId="485EEDA5" w14:textId="77777777" w:rsidTr="00773790">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1043" w:type="dxa"/>
          </w:tcPr>
          <w:p w14:paraId="407985DF" w14:textId="77777777" w:rsidR="00E400DB" w:rsidRPr="00773790" w:rsidRDefault="00E400DB" w:rsidP="00E400DB">
            <w:pPr>
              <w:spacing w:after="160" w:line="259" w:lineRule="auto"/>
              <w:rPr>
                <w:rFonts w:ascii="Times New Roman" w:eastAsia="DengXian" w:hAnsi="Times New Roman" w:cs="Times New Roman"/>
                <w:sz w:val="18"/>
                <w:szCs w:val="18"/>
              </w:rPr>
            </w:pPr>
            <w:r w:rsidRPr="00773790">
              <w:rPr>
                <w:rFonts w:ascii="Times New Roman" w:eastAsia="DengXian" w:hAnsi="Times New Roman" w:cs="Times New Roman"/>
                <w:sz w:val="18"/>
                <w:szCs w:val="18"/>
              </w:rPr>
              <w:t>1987-2020</w:t>
            </w:r>
          </w:p>
        </w:tc>
        <w:tc>
          <w:tcPr>
            <w:tcW w:w="963" w:type="dxa"/>
          </w:tcPr>
          <w:p w14:paraId="11119A20" w14:textId="77777777" w:rsidR="00E400DB" w:rsidRPr="00773790" w:rsidRDefault="00E400DB" w:rsidP="00E400DB">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sz w:val="18"/>
                <w:szCs w:val="18"/>
              </w:rPr>
            </w:pPr>
            <w:r w:rsidRPr="00773790">
              <w:rPr>
                <w:rFonts w:ascii="Times New Roman" w:eastAsia="DengXian" w:hAnsi="Times New Roman" w:cs="Times New Roman" w:hint="eastAsia"/>
                <w:sz w:val="18"/>
                <w:szCs w:val="18"/>
              </w:rPr>
              <w:t>21,064</w:t>
            </w:r>
          </w:p>
        </w:tc>
        <w:tc>
          <w:tcPr>
            <w:tcW w:w="946" w:type="dxa"/>
          </w:tcPr>
          <w:p w14:paraId="6B52767E" w14:textId="77777777" w:rsidR="00E400DB" w:rsidRPr="00773790" w:rsidRDefault="00E400DB" w:rsidP="00E400DB">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sz w:val="18"/>
                <w:szCs w:val="18"/>
              </w:rPr>
            </w:pPr>
            <w:r w:rsidRPr="00773790">
              <w:rPr>
                <w:rFonts w:ascii="Times New Roman" w:eastAsia="DengXian" w:hAnsi="Times New Roman" w:cs="Times New Roman" w:hint="eastAsia"/>
                <w:sz w:val="18"/>
                <w:szCs w:val="18"/>
              </w:rPr>
              <w:t>21,016</w:t>
            </w:r>
          </w:p>
        </w:tc>
        <w:tc>
          <w:tcPr>
            <w:tcW w:w="1010" w:type="dxa"/>
          </w:tcPr>
          <w:p w14:paraId="5598BACE" w14:textId="77777777" w:rsidR="00E400DB" w:rsidRPr="00773790" w:rsidRDefault="00E400DB" w:rsidP="00E400DB">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sz w:val="18"/>
                <w:szCs w:val="18"/>
              </w:rPr>
            </w:pPr>
            <w:r w:rsidRPr="00773790">
              <w:rPr>
                <w:rFonts w:ascii="Times New Roman" w:eastAsia="DengXian" w:hAnsi="Times New Roman" w:cs="Times New Roman" w:hint="eastAsia"/>
                <w:sz w:val="18"/>
                <w:szCs w:val="18"/>
              </w:rPr>
              <w:t>1,480</w:t>
            </w:r>
          </w:p>
        </w:tc>
        <w:tc>
          <w:tcPr>
            <w:tcW w:w="1097" w:type="dxa"/>
          </w:tcPr>
          <w:p w14:paraId="5F435490" w14:textId="77777777" w:rsidR="00E400DB" w:rsidRPr="00773790" w:rsidRDefault="00E400DB" w:rsidP="00E400DB">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sz w:val="18"/>
                <w:szCs w:val="18"/>
              </w:rPr>
            </w:pPr>
            <w:r w:rsidRPr="00773790">
              <w:rPr>
                <w:rFonts w:ascii="Times New Roman" w:eastAsia="DengXian" w:hAnsi="Times New Roman" w:cs="Times New Roman" w:hint="eastAsia"/>
                <w:sz w:val="18"/>
                <w:szCs w:val="18"/>
              </w:rPr>
              <w:t>19,209</w:t>
            </w:r>
          </w:p>
        </w:tc>
        <w:tc>
          <w:tcPr>
            <w:tcW w:w="1133" w:type="dxa"/>
          </w:tcPr>
          <w:p w14:paraId="35100F73" w14:textId="77777777" w:rsidR="00E400DB" w:rsidRPr="00773790" w:rsidRDefault="00E400DB" w:rsidP="00E400DB">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sz w:val="18"/>
                <w:szCs w:val="18"/>
              </w:rPr>
            </w:pPr>
            <w:r w:rsidRPr="00773790">
              <w:rPr>
                <w:rFonts w:ascii="Times New Roman" w:eastAsia="DengXian" w:hAnsi="Times New Roman" w:cs="Times New Roman" w:hint="eastAsia"/>
                <w:sz w:val="18"/>
                <w:szCs w:val="18"/>
              </w:rPr>
              <w:t>22,958</w:t>
            </w:r>
          </w:p>
        </w:tc>
        <w:tc>
          <w:tcPr>
            <w:tcW w:w="1255" w:type="dxa"/>
          </w:tcPr>
          <w:p w14:paraId="442D8146" w14:textId="77777777" w:rsidR="00E400DB" w:rsidRPr="00773790" w:rsidRDefault="00E400DB" w:rsidP="00E400DB">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sz w:val="18"/>
                <w:szCs w:val="18"/>
              </w:rPr>
            </w:pPr>
            <w:r w:rsidRPr="00773790">
              <w:rPr>
                <w:rFonts w:ascii="Times New Roman" w:eastAsia="DengXian" w:hAnsi="Times New Roman" w:cs="Times New Roman" w:hint="eastAsia"/>
                <w:sz w:val="18"/>
                <w:szCs w:val="18"/>
              </w:rPr>
              <w:t>0,006</w:t>
            </w:r>
          </w:p>
        </w:tc>
        <w:tc>
          <w:tcPr>
            <w:tcW w:w="967" w:type="dxa"/>
          </w:tcPr>
          <w:p w14:paraId="20C533BF" w14:textId="77777777" w:rsidR="00E400DB" w:rsidRPr="00773790" w:rsidRDefault="00E400DB" w:rsidP="00E400DB">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sz w:val="18"/>
                <w:szCs w:val="18"/>
              </w:rPr>
            </w:pPr>
            <w:r w:rsidRPr="00773790">
              <w:rPr>
                <w:rFonts w:ascii="Times New Roman" w:eastAsia="DengXian" w:hAnsi="Times New Roman" w:cs="Times New Roman" w:hint="eastAsia"/>
                <w:sz w:val="18"/>
                <w:szCs w:val="18"/>
              </w:rPr>
              <w:t>-1,490</w:t>
            </w:r>
          </w:p>
        </w:tc>
      </w:tr>
      <w:tr w:rsidR="00E400DB" w:rsidRPr="00773790" w14:paraId="42C88B40" w14:textId="77777777" w:rsidTr="00773790">
        <w:trPr>
          <w:trHeight w:val="578"/>
        </w:trPr>
        <w:tc>
          <w:tcPr>
            <w:cnfStyle w:val="001000000000" w:firstRow="0" w:lastRow="0" w:firstColumn="1" w:lastColumn="0" w:oddVBand="0" w:evenVBand="0" w:oddHBand="0" w:evenHBand="0" w:firstRowFirstColumn="0" w:firstRowLastColumn="0" w:lastRowFirstColumn="0" w:lastRowLastColumn="0"/>
            <w:tcW w:w="1043" w:type="dxa"/>
          </w:tcPr>
          <w:p w14:paraId="7CCFA2D0" w14:textId="77777777" w:rsidR="00E400DB" w:rsidRPr="00773790" w:rsidRDefault="00E400DB" w:rsidP="00E400DB">
            <w:pPr>
              <w:spacing w:after="160" w:line="259" w:lineRule="auto"/>
              <w:rPr>
                <w:rFonts w:ascii="Times New Roman" w:eastAsia="DengXian" w:hAnsi="Times New Roman" w:cs="Times New Roman"/>
                <w:sz w:val="18"/>
                <w:szCs w:val="18"/>
              </w:rPr>
            </w:pPr>
            <w:r w:rsidRPr="00773790">
              <w:rPr>
                <w:rFonts w:ascii="Times New Roman" w:eastAsia="DengXian" w:hAnsi="Times New Roman" w:cs="Times New Roman"/>
                <w:sz w:val="18"/>
                <w:szCs w:val="18"/>
              </w:rPr>
              <w:t>1973-1986</w:t>
            </w:r>
          </w:p>
        </w:tc>
        <w:tc>
          <w:tcPr>
            <w:tcW w:w="963" w:type="dxa"/>
          </w:tcPr>
          <w:p w14:paraId="44A5F787" w14:textId="77777777" w:rsidR="00E400DB" w:rsidRPr="00773790" w:rsidRDefault="00E400DB" w:rsidP="00E400DB">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sz w:val="18"/>
                <w:szCs w:val="18"/>
              </w:rPr>
            </w:pPr>
            <w:r w:rsidRPr="00773790">
              <w:rPr>
                <w:rFonts w:ascii="Times New Roman" w:eastAsia="DengXian" w:hAnsi="Times New Roman" w:cs="Times New Roman" w:hint="eastAsia"/>
                <w:sz w:val="18"/>
                <w:szCs w:val="18"/>
              </w:rPr>
              <w:t>17,916</w:t>
            </w:r>
          </w:p>
        </w:tc>
        <w:tc>
          <w:tcPr>
            <w:tcW w:w="946" w:type="dxa"/>
          </w:tcPr>
          <w:p w14:paraId="2E15DA86" w14:textId="77777777" w:rsidR="00E400DB" w:rsidRPr="00773790" w:rsidRDefault="00E400DB" w:rsidP="00E400DB">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sz w:val="18"/>
                <w:szCs w:val="18"/>
              </w:rPr>
            </w:pPr>
            <w:r w:rsidRPr="00773790">
              <w:rPr>
                <w:rFonts w:ascii="Times New Roman" w:eastAsia="DengXian" w:hAnsi="Times New Roman" w:cs="Times New Roman" w:hint="eastAsia"/>
                <w:sz w:val="18"/>
                <w:szCs w:val="18"/>
              </w:rPr>
              <w:t>18,063</w:t>
            </w:r>
          </w:p>
        </w:tc>
        <w:tc>
          <w:tcPr>
            <w:tcW w:w="1010" w:type="dxa"/>
          </w:tcPr>
          <w:p w14:paraId="176D1069" w14:textId="77777777" w:rsidR="00E400DB" w:rsidRPr="00773790" w:rsidRDefault="00E400DB" w:rsidP="00E400DB">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sz w:val="18"/>
                <w:szCs w:val="18"/>
              </w:rPr>
            </w:pPr>
            <w:r w:rsidRPr="00773790">
              <w:rPr>
                <w:rFonts w:ascii="Times New Roman" w:eastAsia="DengXian" w:hAnsi="Times New Roman" w:cs="Times New Roman" w:hint="eastAsia"/>
                <w:sz w:val="18"/>
                <w:szCs w:val="18"/>
              </w:rPr>
              <w:t>1,624</w:t>
            </w:r>
          </w:p>
        </w:tc>
        <w:tc>
          <w:tcPr>
            <w:tcW w:w="1097" w:type="dxa"/>
          </w:tcPr>
          <w:p w14:paraId="4E1B5BCB" w14:textId="77777777" w:rsidR="00E400DB" w:rsidRPr="00773790" w:rsidRDefault="00E400DB" w:rsidP="00E400DB">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sz w:val="18"/>
                <w:szCs w:val="18"/>
              </w:rPr>
            </w:pPr>
            <w:r w:rsidRPr="00773790">
              <w:rPr>
                <w:rFonts w:ascii="Times New Roman" w:eastAsia="DengXian" w:hAnsi="Times New Roman" w:cs="Times New Roman" w:hint="eastAsia"/>
                <w:sz w:val="18"/>
                <w:szCs w:val="18"/>
              </w:rPr>
              <w:t>15,664</w:t>
            </w:r>
          </w:p>
        </w:tc>
        <w:tc>
          <w:tcPr>
            <w:tcW w:w="1133" w:type="dxa"/>
          </w:tcPr>
          <w:p w14:paraId="0A9D57D0" w14:textId="77777777" w:rsidR="00E400DB" w:rsidRPr="00773790" w:rsidRDefault="00E400DB" w:rsidP="00E400DB">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sz w:val="18"/>
                <w:szCs w:val="18"/>
              </w:rPr>
            </w:pPr>
            <w:r w:rsidRPr="00773790">
              <w:rPr>
                <w:rFonts w:ascii="Times New Roman" w:eastAsia="DengXian" w:hAnsi="Times New Roman" w:cs="Times New Roman" w:hint="eastAsia"/>
                <w:sz w:val="18"/>
                <w:szCs w:val="18"/>
              </w:rPr>
              <w:t>19,975</w:t>
            </w:r>
          </w:p>
        </w:tc>
        <w:tc>
          <w:tcPr>
            <w:tcW w:w="1255" w:type="dxa"/>
          </w:tcPr>
          <w:p w14:paraId="513E6A9A" w14:textId="77777777" w:rsidR="00E400DB" w:rsidRPr="00773790" w:rsidRDefault="00E400DB" w:rsidP="00E400DB">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sz w:val="18"/>
                <w:szCs w:val="18"/>
              </w:rPr>
            </w:pPr>
            <w:r w:rsidRPr="00773790">
              <w:rPr>
                <w:rFonts w:ascii="Times New Roman" w:eastAsia="DengXian" w:hAnsi="Times New Roman" w:cs="Times New Roman" w:hint="eastAsia"/>
                <w:sz w:val="18"/>
                <w:szCs w:val="18"/>
              </w:rPr>
              <w:t>-0,204</w:t>
            </w:r>
          </w:p>
        </w:tc>
        <w:tc>
          <w:tcPr>
            <w:tcW w:w="967" w:type="dxa"/>
          </w:tcPr>
          <w:p w14:paraId="628C7DF2" w14:textId="77777777" w:rsidR="00E400DB" w:rsidRPr="00773790" w:rsidRDefault="00E400DB" w:rsidP="00E400DB">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sz w:val="18"/>
                <w:szCs w:val="18"/>
              </w:rPr>
            </w:pPr>
            <w:r w:rsidRPr="00773790">
              <w:rPr>
                <w:rFonts w:ascii="Times New Roman" w:eastAsia="DengXian" w:hAnsi="Times New Roman" w:cs="Times New Roman" w:hint="eastAsia"/>
                <w:sz w:val="18"/>
                <w:szCs w:val="18"/>
              </w:rPr>
              <w:t>-0,758</w:t>
            </w:r>
          </w:p>
        </w:tc>
      </w:tr>
    </w:tbl>
    <w:p w14:paraId="7AEFAE98" w14:textId="77777777" w:rsidR="00E400DB" w:rsidRPr="00E400DB" w:rsidRDefault="00E400DB" w:rsidP="00E400DB">
      <w:pPr>
        <w:rPr>
          <w:rFonts w:ascii="Times New Roman" w:eastAsia="DengXian" w:hAnsi="Times New Roman" w:cs="Times New Roman"/>
          <w:lang w:val="en-US"/>
        </w:rPr>
      </w:pPr>
      <w:r w:rsidRPr="00E400DB">
        <w:rPr>
          <w:rFonts w:ascii="Times New Roman" w:eastAsia="DengXian" w:hAnsi="Times New Roman" w:cs="Times New Roman" w:hint="eastAsia"/>
          <w:lang w:val="en-US"/>
        </w:rPr>
        <w:t>Source:</w:t>
      </w:r>
      <w:r w:rsidRPr="00E400DB">
        <w:rPr>
          <w:rFonts w:ascii="Times New Roman" w:eastAsia="DengXian" w:hAnsi="Times New Roman" w:cs="Times New Roman"/>
          <w:lang w:val="en-US"/>
        </w:rPr>
        <w:t xml:space="preserve"> </w:t>
      </w:r>
      <w:r w:rsidRPr="00E400DB">
        <w:rPr>
          <w:rFonts w:ascii="Times New Roman" w:eastAsia="DengXian" w:hAnsi="Times New Roman" w:cs="Times New Roman" w:hint="eastAsia"/>
          <w:lang w:val="en-US"/>
        </w:rPr>
        <w:t>own elaboration</w:t>
      </w:r>
    </w:p>
    <w:p w14:paraId="5083A65F" w14:textId="5269CEEC" w:rsidR="00E400DB" w:rsidRDefault="00E400DB" w:rsidP="00A24283">
      <w:pPr>
        <w:rPr>
          <w:rFonts w:ascii="Times New Roman" w:eastAsia="DengXian" w:hAnsi="Times New Roman" w:cs="Times New Roman"/>
          <w:lang w:val="en-US"/>
        </w:rPr>
      </w:pPr>
    </w:p>
    <w:p w14:paraId="4D90848F" w14:textId="77777777" w:rsidR="00E84925" w:rsidRPr="00ED4593" w:rsidRDefault="00E84925" w:rsidP="00E84925">
      <w:pPr>
        <w:spacing w:line="480" w:lineRule="auto"/>
        <w:contextualSpacing/>
        <w:rPr>
          <w:rFonts w:ascii="Times New Roman" w:hAnsi="Times New Roman" w:cs="Times New Roman"/>
          <w:smallCaps/>
          <w:lang w:val="en-US"/>
        </w:rPr>
      </w:pPr>
      <w:r w:rsidRPr="00ED4593">
        <w:rPr>
          <w:rFonts w:ascii="Times New Roman" w:hAnsi="Times New Roman" w:cs="Times New Roman"/>
          <w:smallCaps/>
          <w:lang w:val="en-US"/>
        </w:rPr>
        <w:t>Table 6 – Descriptive statistics of Spanish exports to China (4 stages)</w:t>
      </w:r>
    </w:p>
    <w:tbl>
      <w:tblPr>
        <w:tblStyle w:val="Tablanormal3"/>
        <w:tblW w:w="8505" w:type="dxa"/>
        <w:tblLook w:val="04A0" w:firstRow="1" w:lastRow="0" w:firstColumn="1" w:lastColumn="0" w:noHBand="0" w:noVBand="1"/>
      </w:tblPr>
      <w:tblGrid>
        <w:gridCol w:w="917"/>
        <w:gridCol w:w="766"/>
        <w:gridCol w:w="966"/>
        <w:gridCol w:w="1187"/>
        <w:gridCol w:w="1126"/>
        <w:gridCol w:w="1186"/>
        <w:gridCol w:w="1416"/>
        <w:gridCol w:w="1147"/>
      </w:tblGrid>
      <w:tr w:rsidR="00E84925" w:rsidRPr="00773790" w14:paraId="6A88B4E5" w14:textId="77777777" w:rsidTr="00773790">
        <w:trPr>
          <w:cnfStyle w:val="100000000000" w:firstRow="1" w:lastRow="0" w:firstColumn="0" w:lastColumn="0" w:oddVBand="0" w:evenVBand="0" w:oddHBand="0" w:evenHBand="0" w:firstRowFirstColumn="0" w:firstRowLastColumn="0" w:lastRowFirstColumn="0" w:lastRowLastColumn="0"/>
          <w:trHeight w:val="492"/>
        </w:trPr>
        <w:tc>
          <w:tcPr>
            <w:cnfStyle w:val="001000000100" w:firstRow="0" w:lastRow="0" w:firstColumn="1" w:lastColumn="0" w:oddVBand="0" w:evenVBand="0" w:oddHBand="0" w:evenHBand="0" w:firstRowFirstColumn="1" w:firstRowLastColumn="0" w:lastRowFirstColumn="0" w:lastRowLastColumn="0"/>
            <w:tcW w:w="1043" w:type="dxa"/>
          </w:tcPr>
          <w:p w14:paraId="4803A961" w14:textId="77777777" w:rsidR="00E84925" w:rsidRPr="00773790" w:rsidRDefault="00E84925" w:rsidP="00E84925">
            <w:pPr>
              <w:spacing w:after="160" w:line="259" w:lineRule="auto"/>
              <w:rPr>
                <w:rFonts w:ascii="Times New Roman" w:eastAsia="DengXian" w:hAnsi="Times New Roman" w:cs="Times New Roman"/>
                <w:sz w:val="18"/>
                <w:szCs w:val="18"/>
              </w:rPr>
            </w:pPr>
            <w:r w:rsidRPr="00773790">
              <w:rPr>
                <w:rFonts w:ascii="Times New Roman" w:eastAsia="DengXian" w:hAnsi="Times New Roman" w:cs="Times New Roman"/>
                <w:sz w:val="18"/>
                <w:szCs w:val="18"/>
              </w:rPr>
              <w:t>Period</w:t>
            </w:r>
          </w:p>
        </w:tc>
        <w:tc>
          <w:tcPr>
            <w:tcW w:w="963" w:type="dxa"/>
          </w:tcPr>
          <w:p w14:paraId="4F85D2F1" w14:textId="77777777" w:rsidR="00E84925" w:rsidRPr="00773790" w:rsidRDefault="00E84925" w:rsidP="00E84925">
            <w:pPr>
              <w:spacing w:after="160" w:line="259" w:lineRule="auto"/>
              <w:cnfStyle w:val="100000000000" w:firstRow="1" w:lastRow="0" w:firstColumn="0" w:lastColumn="0" w:oddVBand="0" w:evenVBand="0" w:oddHBand="0" w:evenHBand="0" w:firstRowFirstColumn="0" w:firstRowLastColumn="0" w:lastRowFirstColumn="0" w:lastRowLastColumn="0"/>
              <w:rPr>
                <w:rFonts w:ascii="Times New Roman" w:eastAsia="DengXian" w:hAnsi="Times New Roman" w:cs="Times New Roman"/>
                <w:sz w:val="18"/>
                <w:szCs w:val="18"/>
              </w:rPr>
            </w:pPr>
            <w:r w:rsidRPr="00773790">
              <w:rPr>
                <w:rFonts w:ascii="Times New Roman" w:eastAsia="DengXian" w:hAnsi="Times New Roman" w:cs="Times New Roman"/>
                <w:sz w:val="18"/>
                <w:szCs w:val="18"/>
              </w:rPr>
              <w:t>Mean</w:t>
            </w:r>
          </w:p>
        </w:tc>
        <w:tc>
          <w:tcPr>
            <w:tcW w:w="946" w:type="dxa"/>
          </w:tcPr>
          <w:p w14:paraId="5BFA462F" w14:textId="77777777" w:rsidR="00E84925" w:rsidRPr="00773790" w:rsidRDefault="00E84925" w:rsidP="00E84925">
            <w:pPr>
              <w:spacing w:after="160" w:line="259" w:lineRule="auto"/>
              <w:cnfStyle w:val="100000000000" w:firstRow="1" w:lastRow="0" w:firstColumn="0" w:lastColumn="0" w:oddVBand="0" w:evenVBand="0" w:oddHBand="0" w:evenHBand="0" w:firstRowFirstColumn="0" w:firstRowLastColumn="0" w:lastRowFirstColumn="0" w:lastRowLastColumn="0"/>
              <w:rPr>
                <w:rFonts w:ascii="Times New Roman" w:eastAsia="DengXian" w:hAnsi="Times New Roman" w:cs="Times New Roman"/>
                <w:sz w:val="18"/>
                <w:szCs w:val="18"/>
              </w:rPr>
            </w:pPr>
            <w:r w:rsidRPr="00773790">
              <w:rPr>
                <w:rFonts w:ascii="Times New Roman" w:eastAsia="DengXian" w:hAnsi="Times New Roman" w:cs="Times New Roman"/>
                <w:sz w:val="18"/>
                <w:szCs w:val="18"/>
              </w:rPr>
              <w:t>Median</w:t>
            </w:r>
          </w:p>
        </w:tc>
        <w:tc>
          <w:tcPr>
            <w:tcW w:w="1010" w:type="dxa"/>
          </w:tcPr>
          <w:p w14:paraId="2B6362BA" w14:textId="77777777" w:rsidR="00E84925" w:rsidRPr="00773790" w:rsidRDefault="00E84925" w:rsidP="00E84925">
            <w:pPr>
              <w:spacing w:after="160" w:line="259" w:lineRule="auto"/>
              <w:cnfStyle w:val="100000000000" w:firstRow="1" w:lastRow="0" w:firstColumn="0" w:lastColumn="0" w:oddVBand="0" w:evenVBand="0" w:oddHBand="0" w:evenHBand="0" w:firstRowFirstColumn="0" w:firstRowLastColumn="0" w:lastRowFirstColumn="0" w:lastRowLastColumn="0"/>
              <w:rPr>
                <w:rFonts w:ascii="Times New Roman" w:eastAsia="DengXian" w:hAnsi="Times New Roman" w:cs="Times New Roman"/>
                <w:sz w:val="18"/>
                <w:szCs w:val="18"/>
              </w:rPr>
            </w:pPr>
            <w:r w:rsidRPr="00773790">
              <w:rPr>
                <w:rFonts w:ascii="Times New Roman" w:eastAsia="DengXian" w:hAnsi="Times New Roman" w:cs="Times New Roman"/>
                <w:sz w:val="18"/>
                <w:szCs w:val="18"/>
              </w:rPr>
              <w:t>Variance</w:t>
            </w:r>
          </w:p>
        </w:tc>
        <w:tc>
          <w:tcPr>
            <w:tcW w:w="1097" w:type="dxa"/>
          </w:tcPr>
          <w:p w14:paraId="1ECF3165" w14:textId="77777777" w:rsidR="00E84925" w:rsidRPr="00773790" w:rsidRDefault="00E84925" w:rsidP="00E84925">
            <w:pPr>
              <w:spacing w:after="160" w:line="259" w:lineRule="auto"/>
              <w:cnfStyle w:val="100000000000" w:firstRow="1" w:lastRow="0" w:firstColumn="0" w:lastColumn="0" w:oddVBand="0" w:evenVBand="0" w:oddHBand="0" w:evenHBand="0" w:firstRowFirstColumn="0" w:firstRowLastColumn="0" w:lastRowFirstColumn="0" w:lastRowLastColumn="0"/>
              <w:rPr>
                <w:rFonts w:ascii="Times New Roman" w:eastAsia="DengXian" w:hAnsi="Times New Roman" w:cs="Times New Roman"/>
                <w:sz w:val="18"/>
                <w:szCs w:val="18"/>
              </w:rPr>
            </w:pPr>
            <w:r w:rsidRPr="00773790">
              <w:rPr>
                <w:rFonts w:ascii="Times New Roman" w:eastAsia="DengXian" w:hAnsi="Times New Roman" w:cs="Times New Roman"/>
                <w:sz w:val="18"/>
                <w:szCs w:val="18"/>
              </w:rPr>
              <w:t>Minimum</w:t>
            </w:r>
          </w:p>
        </w:tc>
        <w:tc>
          <w:tcPr>
            <w:tcW w:w="1133" w:type="dxa"/>
          </w:tcPr>
          <w:p w14:paraId="0DA6AF89" w14:textId="77777777" w:rsidR="00E84925" w:rsidRPr="00773790" w:rsidRDefault="00E84925" w:rsidP="00E84925">
            <w:pPr>
              <w:spacing w:after="160" w:line="259" w:lineRule="auto"/>
              <w:cnfStyle w:val="100000000000" w:firstRow="1" w:lastRow="0" w:firstColumn="0" w:lastColumn="0" w:oddVBand="0" w:evenVBand="0" w:oddHBand="0" w:evenHBand="0" w:firstRowFirstColumn="0" w:firstRowLastColumn="0" w:lastRowFirstColumn="0" w:lastRowLastColumn="0"/>
              <w:rPr>
                <w:rFonts w:ascii="Times New Roman" w:eastAsia="DengXian" w:hAnsi="Times New Roman" w:cs="Times New Roman"/>
                <w:sz w:val="18"/>
                <w:szCs w:val="18"/>
              </w:rPr>
            </w:pPr>
            <w:r w:rsidRPr="00773790">
              <w:rPr>
                <w:rFonts w:ascii="Times New Roman" w:eastAsia="DengXian" w:hAnsi="Times New Roman" w:cs="Times New Roman"/>
                <w:sz w:val="18"/>
                <w:szCs w:val="18"/>
              </w:rPr>
              <w:t>Maximum</w:t>
            </w:r>
          </w:p>
        </w:tc>
        <w:tc>
          <w:tcPr>
            <w:tcW w:w="1255" w:type="dxa"/>
          </w:tcPr>
          <w:p w14:paraId="4EA8C4F4" w14:textId="77777777" w:rsidR="00E84925" w:rsidRPr="00773790" w:rsidRDefault="00E84925" w:rsidP="00E84925">
            <w:pPr>
              <w:spacing w:after="160" w:line="259" w:lineRule="auto"/>
              <w:cnfStyle w:val="100000000000" w:firstRow="1" w:lastRow="0" w:firstColumn="0" w:lastColumn="0" w:oddVBand="0" w:evenVBand="0" w:oddHBand="0" w:evenHBand="0" w:firstRowFirstColumn="0" w:firstRowLastColumn="0" w:lastRowFirstColumn="0" w:lastRowLastColumn="0"/>
              <w:rPr>
                <w:rFonts w:ascii="Times New Roman" w:eastAsia="DengXian" w:hAnsi="Times New Roman" w:cs="Times New Roman"/>
                <w:sz w:val="18"/>
                <w:szCs w:val="18"/>
              </w:rPr>
            </w:pPr>
            <w:r w:rsidRPr="00773790">
              <w:rPr>
                <w:rFonts w:ascii="Times New Roman" w:eastAsia="DengXian" w:hAnsi="Times New Roman" w:cs="Times New Roman"/>
                <w:sz w:val="18"/>
                <w:szCs w:val="18"/>
              </w:rPr>
              <w:t>Asymmetry</w:t>
            </w:r>
          </w:p>
        </w:tc>
        <w:tc>
          <w:tcPr>
            <w:tcW w:w="1058" w:type="dxa"/>
          </w:tcPr>
          <w:p w14:paraId="3B98A898" w14:textId="77777777" w:rsidR="00E84925" w:rsidRPr="00773790" w:rsidRDefault="00E84925" w:rsidP="00E84925">
            <w:pPr>
              <w:spacing w:after="160" w:line="259" w:lineRule="auto"/>
              <w:cnfStyle w:val="100000000000" w:firstRow="1" w:lastRow="0" w:firstColumn="0" w:lastColumn="0" w:oddVBand="0" w:evenVBand="0" w:oddHBand="0" w:evenHBand="0" w:firstRowFirstColumn="0" w:firstRowLastColumn="0" w:lastRowFirstColumn="0" w:lastRowLastColumn="0"/>
              <w:rPr>
                <w:rFonts w:ascii="Times New Roman" w:eastAsia="DengXian" w:hAnsi="Times New Roman" w:cs="Times New Roman"/>
                <w:sz w:val="18"/>
                <w:szCs w:val="18"/>
              </w:rPr>
            </w:pPr>
            <w:r w:rsidRPr="00773790">
              <w:rPr>
                <w:rFonts w:ascii="Times New Roman" w:eastAsia="DengXian" w:hAnsi="Times New Roman" w:cs="Times New Roman"/>
                <w:sz w:val="18"/>
                <w:szCs w:val="18"/>
              </w:rPr>
              <w:t>Kurtosis</w:t>
            </w:r>
          </w:p>
        </w:tc>
      </w:tr>
      <w:tr w:rsidR="00E84925" w:rsidRPr="00773790" w14:paraId="5EC6FC1D" w14:textId="77777777" w:rsidTr="00773790">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1043" w:type="dxa"/>
          </w:tcPr>
          <w:p w14:paraId="1990A1B1" w14:textId="77777777" w:rsidR="00E84925" w:rsidRPr="00773790" w:rsidRDefault="00E84925" w:rsidP="00E84925">
            <w:pPr>
              <w:spacing w:after="160" w:line="259" w:lineRule="auto"/>
              <w:rPr>
                <w:rFonts w:ascii="Times New Roman" w:eastAsia="DengXian" w:hAnsi="Times New Roman" w:cs="Times New Roman"/>
                <w:sz w:val="18"/>
                <w:szCs w:val="18"/>
              </w:rPr>
            </w:pPr>
            <w:r w:rsidRPr="00773790">
              <w:rPr>
                <w:rFonts w:ascii="Times New Roman" w:eastAsia="DengXian" w:hAnsi="Times New Roman" w:cs="Times New Roman"/>
                <w:sz w:val="18"/>
                <w:szCs w:val="18"/>
              </w:rPr>
              <w:t>2007-2020</w:t>
            </w:r>
          </w:p>
        </w:tc>
        <w:tc>
          <w:tcPr>
            <w:tcW w:w="963" w:type="dxa"/>
          </w:tcPr>
          <w:p w14:paraId="5C97B760" w14:textId="77777777" w:rsidR="00E84925" w:rsidRPr="00773790" w:rsidRDefault="00E84925" w:rsidP="00E84925">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sz w:val="18"/>
                <w:szCs w:val="18"/>
              </w:rPr>
            </w:pPr>
            <w:r w:rsidRPr="00773790">
              <w:rPr>
                <w:rFonts w:ascii="Times New Roman" w:eastAsia="DengXian" w:hAnsi="Times New Roman" w:cs="Times New Roman"/>
                <w:sz w:val="18"/>
                <w:szCs w:val="18"/>
              </w:rPr>
              <w:t>22,331</w:t>
            </w:r>
          </w:p>
        </w:tc>
        <w:tc>
          <w:tcPr>
            <w:tcW w:w="946" w:type="dxa"/>
          </w:tcPr>
          <w:p w14:paraId="4362C0EE" w14:textId="77777777" w:rsidR="00E84925" w:rsidRPr="00773790" w:rsidRDefault="00E84925" w:rsidP="00E84925">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sz w:val="18"/>
                <w:szCs w:val="18"/>
              </w:rPr>
            </w:pPr>
            <w:r w:rsidRPr="00773790">
              <w:rPr>
                <w:rFonts w:ascii="Times New Roman" w:eastAsia="DengXian" w:hAnsi="Times New Roman" w:cs="Times New Roman"/>
                <w:sz w:val="18"/>
                <w:szCs w:val="18"/>
              </w:rPr>
              <w:t>22,350</w:t>
            </w:r>
          </w:p>
        </w:tc>
        <w:tc>
          <w:tcPr>
            <w:tcW w:w="1010" w:type="dxa"/>
          </w:tcPr>
          <w:p w14:paraId="3E90493F" w14:textId="77777777" w:rsidR="00E84925" w:rsidRPr="00773790" w:rsidRDefault="00E84925" w:rsidP="00E84925">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sz w:val="18"/>
                <w:szCs w:val="18"/>
              </w:rPr>
            </w:pPr>
            <w:r w:rsidRPr="00773790">
              <w:rPr>
                <w:rFonts w:ascii="Times New Roman" w:eastAsia="DengXian" w:hAnsi="Times New Roman" w:cs="Times New Roman"/>
                <w:sz w:val="18"/>
                <w:szCs w:val="18"/>
              </w:rPr>
              <w:t>0,141</w:t>
            </w:r>
          </w:p>
        </w:tc>
        <w:tc>
          <w:tcPr>
            <w:tcW w:w="1097" w:type="dxa"/>
          </w:tcPr>
          <w:p w14:paraId="4056C71C" w14:textId="77777777" w:rsidR="00E84925" w:rsidRPr="00773790" w:rsidRDefault="00E84925" w:rsidP="00E84925">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sz w:val="18"/>
                <w:szCs w:val="18"/>
              </w:rPr>
            </w:pPr>
            <w:r w:rsidRPr="00773790">
              <w:rPr>
                <w:rFonts w:ascii="Times New Roman" w:eastAsia="DengXian" w:hAnsi="Times New Roman" w:cs="Times New Roman"/>
                <w:sz w:val="18"/>
                <w:szCs w:val="18"/>
              </w:rPr>
              <w:t>21,743</w:t>
            </w:r>
          </w:p>
        </w:tc>
        <w:tc>
          <w:tcPr>
            <w:tcW w:w="1133" w:type="dxa"/>
          </w:tcPr>
          <w:p w14:paraId="5C21531D" w14:textId="77777777" w:rsidR="00E84925" w:rsidRPr="00773790" w:rsidRDefault="00E84925" w:rsidP="00E84925">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sz w:val="18"/>
                <w:szCs w:val="18"/>
              </w:rPr>
            </w:pPr>
            <w:r w:rsidRPr="00773790">
              <w:rPr>
                <w:rFonts w:ascii="Times New Roman" w:eastAsia="DengXian" w:hAnsi="Times New Roman" w:cs="Times New Roman"/>
                <w:sz w:val="18"/>
                <w:szCs w:val="18"/>
              </w:rPr>
              <w:t>22,958</w:t>
            </w:r>
          </w:p>
        </w:tc>
        <w:tc>
          <w:tcPr>
            <w:tcW w:w="1255" w:type="dxa"/>
          </w:tcPr>
          <w:p w14:paraId="057E667E" w14:textId="77777777" w:rsidR="00E84925" w:rsidRPr="00773790" w:rsidRDefault="00E84925" w:rsidP="00E84925">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sz w:val="18"/>
                <w:szCs w:val="18"/>
              </w:rPr>
            </w:pPr>
            <w:r w:rsidRPr="00773790">
              <w:rPr>
                <w:rFonts w:ascii="Times New Roman" w:eastAsia="DengXian" w:hAnsi="Times New Roman" w:cs="Times New Roman"/>
                <w:sz w:val="18"/>
                <w:szCs w:val="18"/>
              </w:rPr>
              <w:t>-0,118</w:t>
            </w:r>
          </w:p>
        </w:tc>
        <w:tc>
          <w:tcPr>
            <w:tcW w:w="1058" w:type="dxa"/>
          </w:tcPr>
          <w:p w14:paraId="5D2E92EA" w14:textId="77777777" w:rsidR="00E84925" w:rsidRPr="00773790" w:rsidRDefault="00E84925" w:rsidP="00E84925">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sz w:val="18"/>
                <w:szCs w:val="18"/>
              </w:rPr>
            </w:pPr>
            <w:r w:rsidRPr="00773790">
              <w:rPr>
                <w:rFonts w:ascii="Times New Roman" w:eastAsia="DengXian" w:hAnsi="Times New Roman" w:cs="Times New Roman"/>
                <w:sz w:val="18"/>
                <w:szCs w:val="18"/>
              </w:rPr>
              <w:t>-0,863</w:t>
            </w:r>
          </w:p>
        </w:tc>
      </w:tr>
      <w:tr w:rsidR="00E84925" w:rsidRPr="00773790" w14:paraId="294C84F4" w14:textId="77777777" w:rsidTr="00773790">
        <w:trPr>
          <w:trHeight w:val="578"/>
        </w:trPr>
        <w:tc>
          <w:tcPr>
            <w:cnfStyle w:val="001000000000" w:firstRow="0" w:lastRow="0" w:firstColumn="1" w:lastColumn="0" w:oddVBand="0" w:evenVBand="0" w:oddHBand="0" w:evenHBand="0" w:firstRowFirstColumn="0" w:firstRowLastColumn="0" w:lastRowFirstColumn="0" w:lastRowLastColumn="0"/>
            <w:tcW w:w="1043" w:type="dxa"/>
          </w:tcPr>
          <w:p w14:paraId="12C2CDF6" w14:textId="77777777" w:rsidR="00E84925" w:rsidRPr="00773790" w:rsidRDefault="00E84925" w:rsidP="00E84925">
            <w:pPr>
              <w:spacing w:after="160" w:line="259" w:lineRule="auto"/>
              <w:rPr>
                <w:rFonts w:ascii="Times New Roman" w:eastAsia="DengXian" w:hAnsi="Times New Roman" w:cs="Times New Roman"/>
                <w:sz w:val="18"/>
                <w:szCs w:val="18"/>
              </w:rPr>
            </w:pPr>
            <w:r w:rsidRPr="00773790">
              <w:rPr>
                <w:rFonts w:ascii="Times New Roman" w:eastAsia="DengXian" w:hAnsi="Times New Roman" w:cs="Times New Roman"/>
                <w:sz w:val="18"/>
                <w:szCs w:val="18"/>
              </w:rPr>
              <w:t>2003-2006</w:t>
            </w:r>
          </w:p>
        </w:tc>
        <w:tc>
          <w:tcPr>
            <w:tcW w:w="963" w:type="dxa"/>
          </w:tcPr>
          <w:p w14:paraId="56641FA5" w14:textId="77777777" w:rsidR="00E84925" w:rsidRPr="00773790" w:rsidRDefault="00E84925" w:rsidP="00E84925">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sz w:val="18"/>
                <w:szCs w:val="18"/>
              </w:rPr>
            </w:pPr>
            <w:r w:rsidRPr="00773790">
              <w:rPr>
                <w:rFonts w:ascii="Times New Roman" w:eastAsia="DengXian" w:hAnsi="Times New Roman" w:cs="Times New Roman"/>
                <w:sz w:val="18"/>
                <w:szCs w:val="18"/>
              </w:rPr>
              <w:t>21,223</w:t>
            </w:r>
          </w:p>
        </w:tc>
        <w:tc>
          <w:tcPr>
            <w:tcW w:w="946" w:type="dxa"/>
          </w:tcPr>
          <w:p w14:paraId="5A1EEF81" w14:textId="77777777" w:rsidR="00E84925" w:rsidRPr="00773790" w:rsidRDefault="00E84925" w:rsidP="00E84925">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sz w:val="18"/>
                <w:szCs w:val="18"/>
              </w:rPr>
            </w:pPr>
            <w:r w:rsidRPr="00773790">
              <w:rPr>
                <w:rFonts w:ascii="Times New Roman" w:eastAsia="DengXian" w:hAnsi="Times New Roman" w:cs="Times New Roman"/>
                <w:sz w:val="18"/>
                <w:szCs w:val="18"/>
              </w:rPr>
              <w:t>21,228</w:t>
            </w:r>
          </w:p>
        </w:tc>
        <w:tc>
          <w:tcPr>
            <w:tcW w:w="1010" w:type="dxa"/>
          </w:tcPr>
          <w:p w14:paraId="6FD71DA6" w14:textId="77777777" w:rsidR="00E84925" w:rsidRPr="00773790" w:rsidRDefault="00E84925" w:rsidP="00E84925">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sz w:val="18"/>
                <w:szCs w:val="18"/>
              </w:rPr>
            </w:pPr>
            <w:r w:rsidRPr="00773790">
              <w:rPr>
                <w:rFonts w:ascii="Times New Roman" w:eastAsia="DengXian" w:hAnsi="Times New Roman" w:cs="Times New Roman"/>
                <w:sz w:val="18"/>
                <w:szCs w:val="18"/>
              </w:rPr>
              <w:t>0,064</w:t>
            </w:r>
          </w:p>
        </w:tc>
        <w:tc>
          <w:tcPr>
            <w:tcW w:w="1097" w:type="dxa"/>
          </w:tcPr>
          <w:p w14:paraId="2A9957D3" w14:textId="77777777" w:rsidR="00E84925" w:rsidRPr="00773790" w:rsidRDefault="00E84925" w:rsidP="00E84925">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sz w:val="18"/>
                <w:szCs w:val="18"/>
              </w:rPr>
            </w:pPr>
            <w:r w:rsidRPr="00773790">
              <w:rPr>
                <w:rFonts w:ascii="Times New Roman" w:eastAsia="DengXian" w:hAnsi="Times New Roman" w:cs="Times New Roman"/>
                <w:sz w:val="18"/>
                <w:szCs w:val="18"/>
              </w:rPr>
              <w:t>20,941</w:t>
            </w:r>
          </w:p>
        </w:tc>
        <w:tc>
          <w:tcPr>
            <w:tcW w:w="1133" w:type="dxa"/>
          </w:tcPr>
          <w:p w14:paraId="57CB107E" w14:textId="77777777" w:rsidR="00E84925" w:rsidRPr="00773790" w:rsidRDefault="00E84925" w:rsidP="00E84925">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sz w:val="18"/>
                <w:szCs w:val="18"/>
              </w:rPr>
            </w:pPr>
            <w:r w:rsidRPr="00773790">
              <w:rPr>
                <w:rFonts w:ascii="Times New Roman" w:eastAsia="DengXian" w:hAnsi="Times New Roman" w:cs="Times New Roman"/>
                <w:sz w:val="18"/>
                <w:szCs w:val="18"/>
              </w:rPr>
              <w:t>21,495</w:t>
            </w:r>
          </w:p>
        </w:tc>
        <w:tc>
          <w:tcPr>
            <w:tcW w:w="1255" w:type="dxa"/>
          </w:tcPr>
          <w:p w14:paraId="24449F9F" w14:textId="77777777" w:rsidR="00E84925" w:rsidRPr="00773790" w:rsidRDefault="00E84925" w:rsidP="00E84925">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sz w:val="18"/>
                <w:szCs w:val="18"/>
              </w:rPr>
            </w:pPr>
            <w:r w:rsidRPr="00773790">
              <w:rPr>
                <w:rFonts w:ascii="Times New Roman" w:eastAsia="DengXian" w:hAnsi="Times New Roman" w:cs="Times New Roman"/>
                <w:sz w:val="18"/>
                <w:szCs w:val="18"/>
              </w:rPr>
              <w:t>-0,076</w:t>
            </w:r>
          </w:p>
        </w:tc>
        <w:tc>
          <w:tcPr>
            <w:tcW w:w="1058" w:type="dxa"/>
          </w:tcPr>
          <w:p w14:paraId="77AC552D" w14:textId="77777777" w:rsidR="00E84925" w:rsidRPr="00773790" w:rsidRDefault="00E84925" w:rsidP="00E84925">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sz w:val="18"/>
                <w:szCs w:val="18"/>
              </w:rPr>
            </w:pPr>
            <w:r w:rsidRPr="00773790">
              <w:rPr>
                <w:rFonts w:ascii="Times New Roman" w:eastAsia="DengXian" w:hAnsi="Times New Roman" w:cs="Times New Roman"/>
                <w:sz w:val="18"/>
                <w:szCs w:val="18"/>
              </w:rPr>
              <w:t>-3,208</w:t>
            </w:r>
          </w:p>
        </w:tc>
      </w:tr>
      <w:tr w:rsidR="00E84925" w:rsidRPr="00773790" w14:paraId="00BC3845" w14:textId="77777777" w:rsidTr="00773790">
        <w:trPr>
          <w:cnfStyle w:val="000000100000" w:firstRow="0" w:lastRow="0" w:firstColumn="0" w:lastColumn="0" w:oddVBand="0" w:evenVBand="0" w:oddHBand="1" w:evenHBand="0" w:firstRowFirstColumn="0" w:firstRowLastColumn="0" w:lastRowFirstColumn="0" w:lastRowLastColumn="0"/>
          <w:trHeight w:val="578"/>
        </w:trPr>
        <w:tc>
          <w:tcPr>
            <w:cnfStyle w:val="001000000000" w:firstRow="0" w:lastRow="0" w:firstColumn="1" w:lastColumn="0" w:oddVBand="0" w:evenVBand="0" w:oddHBand="0" w:evenHBand="0" w:firstRowFirstColumn="0" w:firstRowLastColumn="0" w:lastRowFirstColumn="0" w:lastRowLastColumn="0"/>
            <w:tcW w:w="1043" w:type="dxa"/>
          </w:tcPr>
          <w:p w14:paraId="779543CD" w14:textId="77777777" w:rsidR="00E84925" w:rsidRPr="00773790" w:rsidRDefault="00E84925" w:rsidP="00E84925">
            <w:pPr>
              <w:spacing w:after="160" w:line="259" w:lineRule="auto"/>
              <w:rPr>
                <w:rFonts w:ascii="Times New Roman" w:eastAsia="DengXian" w:hAnsi="Times New Roman" w:cs="Times New Roman"/>
                <w:sz w:val="18"/>
                <w:szCs w:val="18"/>
              </w:rPr>
            </w:pPr>
            <w:r w:rsidRPr="00773790">
              <w:rPr>
                <w:rFonts w:ascii="Times New Roman" w:eastAsia="DengXian" w:hAnsi="Times New Roman" w:cs="Times New Roman"/>
                <w:sz w:val="18"/>
                <w:szCs w:val="18"/>
              </w:rPr>
              <w:t>1987-2002</w:t>
            </w:r>
          </w:p>
        </w:tc>
        <w:tc>
          <w:tcPr>
            <w:tcW w:w="963" w:type="dxa"/>
          </w:tcPr>
          <w:p w14:paraId="34571466" w14:textId="77777777" w:rsidR="00E84925" w:rsidRPr="00773790" w:rsidRDefault="00E84925" w:rsidP="00E84925">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sz w:val="18"/>
                <w:szCs w:val="18"/>
              </w:rPr>
            </w:pPr>
            <w:r w:rsidRPr="00773790">
              <w:rPr>
                <w:rFonts w:ascii="Times New Roman" w:eastAsia="DengXian" w:hAnsi="Times New Roman" w:cs="Times New Roman"/>
                <w:sz w:val="18"/>
                <w:szCs w:val="18"/>
              </w:rPr>
              <w:t>19,914</w:t>
            </w:r>
          </w:p>
        </w:tc>
        <w:tc>
          <w:tcPr>
            <w:tcW w:w="946" w:type="dxa"/>
          </w:tcPr>
          <w:p w14:paraId="0BB64986" w14:textId="77777777" w:rsidR="00E84925" w:rsidRPr="00773790" w:rsidRDefault="00E84925" w:rsidP="00E84925">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sz w:val="18"/>
                <w:szCs w:val="18"/>
              </w:rPr>
            </w:pPr>
            <w:r w:rsidRPr="00773790">
              <w:rPr>
                <w:rFonts w:ascii="Times New Roman" w:eastAsia="DengXian" w:hAnsi="Times New Roman" w:cs="Times New Roman"/>
                <w:sz w:val="18"/>
                <w:szCs w:val="18"/>
              </w:rPr>
              <w:t>20,025</w:t>
            </w:r>
          </w:p>
        </w:tc>
        <w:tc>
          <w:tcPr>
            <w:tcW w:w="1010" w:type="dxa"/>
          </w:tcPr>
          <w:p w14:paraId="6B2F638F" w14:textId="77777777" w:rsidR="00E84925" w:rsidRPr="00773790" w:rsidRDefault="00E84925" w:rsidP="00E84925">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sz w:val="18"/>
                <w:szCs w:val="18"/>
              </w:rPr>
            </w:pPr>
            <w:r w:rsidRPr="00773790">
              <w:rPr>
                <w:rFonts w:ascii="Times New Roman" w:eastAsia="DengXian" w:hAnsi="Times New Roman" w:cs="Times New Roman"/>
                <w:sz w:val="18"/>
                <w:szCs w:val="18"/>
              </w:rPr>
              <w:t>0,205</w:t>
            </w:r>
          </w:p>
        </w:tc>
        <w:tc>
          <w:tcPr>
            <w:tcW w:w="1097" w:type="dxa"/>
          </w:tcPr>
          <w:p w14:paraId="140B428A" w14:textId="77777777" w:rsidR="00E84925" w:rsidRPr="00773790" w:rsidRDefault="00E84925" w:rsidP="00E84925">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sz w:val="18"/>
                <w:szCs w:val="18"/>
              </w:rPr>
            </w:pPr>
            <w:r w:rsidRPr="00773790">
              <w:rPr>
                <w:rFonts w:ascii="Times New Roman" w:eastAsia="DengXian" w:hAnsi="Times New Roman" w:cs="Times New Roman"/>
                <w:sz w:val="18"/>
                <w:szCs w:val="18"/>
              </w:rPr>
              <w:t>19,209</w:t>
            </w:r>
          </w:p>
        </w:tc>
        <w:tc>
          <w:tcPr>
            <w:tcW w:w="1133" w:type="dxa"/>
          </w:tcPr>
          <w:p w14:paraId="0F0456AB" w14:textId="77777777" w:rsidR="00E84925" w:rsidRPr="00773790" w:rsidRDefault="00E84925" w:rsidP="00E84925">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sz w:val="18"/>
                <w:szCs w:val="18"/>
              </w:rPr>
            </w:pPr>
            <w:r w:rsidRPr="00773790">
              <w:rPr>
                <w:rFonts w:ascii="Times New Roman" w:eastAsia="DengXian" w:hAnsi="Times New Roman" w:cs="Times New Roman"/>
                <w:sz w:val="18"/>
                <w:szCs w:val="18"/>
              </w:rPr>
              <w:t>20,561</w:t>
            </w:r>
          </w:p>
        </w:tc>
        <w:tc>
          <w:tcPr>
            <w:tcW w:w="1255" w:type="dxa"/>
          </w:tcPr>
          <w:p w14:paraId="347D89E1" w14:textId="77777777" w:rsidR="00E84925" w:rsidRPr="00773790" w:rsidRDefault="00E84925" w:rsidP="00E84925">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sz w:val="18"/>
                <w:szCs w:val="18"/>
              </w:rPr>
            </w:pPr>
            <w:r w:rsidRPr="00773790">
              <w:rPr>
                <w:rFonts w:ascii="Times New Roman" w:eastAsia="DengXian" w:hAnsi="Times New Roman" w:cs="Times New Roman"/>
                <w:sz w:val="18"/>
                <w:szCs w:val="18"/>
              </w:rPr>
              <w:t>-0,233</w:t>
            </w:r>
          </w:p>
        </w:tc>
        <w:tc>
          <w:tcPr>
            <w:tcW w:w="1058" w:type="dxa"/>
          </w:tcPr>
          <w:p w14:paraId="4F1F5993" w14:textId="77777777" w:rsidR="00E84925" w:rsidRPr="00773790" w:rsidRDefault="00E84925" w:rsidP="00E84925">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sz w:val="18"/>
                <w:szCs w:val="18"/>
              </w:rPr>
            </w:pPr>
            <w:r w:rsidRPr="00773790">
              <w:rPr>
                <w:rFonts w:ascii="Times New Roman" w:eastAsia="DengXian" w:hAnsi="Times New Roman" w:cs="Times New Roman"/>
                <w:sz w:val="18"/>
                <w:szCs w:val="18"/>
              </w:rPr>
              <w:t>-1,313</w:t>
            </w:r>
          </w:p>
        </w:tc>
      </w:tr>
      <w:tr w:rsidR="00E84925" w:rsidRPr="00773790" w14:paraId="72F9097D" w14:textId="77777777" w:rsidTr="00773790">
        <w:trPr>
          <w:trHeight w:val="578"/>
        </w:trPr>
        <w:tc>
          <w:tcPr>
            <w:cnfStyle w:val="001000000000" w:firstRow="0" w:lastRow="0" w:firstColumn="1" w:lastColumn="0" w:oddVBand="0" w:evenVBand="0" w:oddHBand="0" w:evenHBand="0" w:firstRowFirstColumn="0" w:firstRowLastColumn="0" w:lastRowFirstColumn="0" w:lastRowLastColumn="0"/>
            <w:tcW w:w="1043" w:type="dxa"/>
          </w:tcPr>
          <w:p w14:paraId="4FC756B4" w14:textId="77777777" w:rsidR="00E84925" w:rsidRPr="00773790" w:rsidRDefault="00E84925" w:rsidP="00E84925">
            <w:pPr>
              <w:spacing w:after="160" w:line="259" w:lineRule="auto"/>
              <w:rPr>
                <w:rFonts w:ascii="Times New Roman" w:eastAsia="DengXian" w:hAnsi="Times New Roman" w:cs="Times New Roman"/>
                <w:sz w:val="18"/>
                <w:szCs w:val="18"/>
              </w:rPr>
            </w:pPr>
            <w:r w:rsidRPr="00773790">
              <w:rPr>
                <w:rFonts w:ascii="Times New Roman" w:eastAsia="DengXian" w:hAnsi="Times New Roman" w:cs="Times New Roman"/>
                <w:sz w:val="18"/>
                <w:szCs w:val="18"/>
              </w:rPr>
              <w:t>1973-1986</w:t>
            </w:r>
          </w:p>
        </w:tc>
        <w:tc>
          <w:tcPr>
            <w:tcW w:w="963" w:type="dxa"/>
          </w:tcPr>
          <w:p w14:paraId="2D56149B" w14:textId="77777777" w:rsidR="00E84925" w:rsidRPr="00773790" w:rsidRDefault="00E84925" w:rsidP="00E84925">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sz w:val="18"/>
                <w:szCs w:val="18"/>
              </w:rPr>
            </w:pPr>
            <w:r w:rsidRPr="00773790">
              <w:rPr>
                <w:rFonts w:ascii="Times New Roman" w:eastAsia="DengXian" w:hAnsi="Times New Roman" w:cs="Times New Roman"/>
                <w:sz w:val="18"/>
                <w:szCs w:val="18"/>
              </w:rPr>
              <w:t>17,916</w:t>
            </w:r>
          </w:p>
        </w:tc>
        <w:tc>
          <w:tcPr>
            <w:tcW w:w="946" w:type="dxa"/>
          </w:tcPr>
          <w:p w14:paraId="5A613BC0" w14:textId="77777777" w:rsidR="00E84925" w:rsidRPr="00773790" w:rsidRDefault="00E84925" w:rsidP="00E84925">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sz w:val="18"/>
                <w:szCs w:val="18"/>
              </w:rPr>
            </w:pPr>
            <w:r w:rsidRPr="00773790">
              <w:rPr>
                <w:rFonts w:ascii="Times New Roman" w:eastAsia="DengXian" w:hAnsi="Times New Roman" w:cs="Times New Roman"/>
                <w:sz w:val="18"/>
                <w:szCs w:val="18"/>
              </w:rPr>
              <w:t>18,063</w:t>
            </w:r>
          </w:p>
        </w:tc>
        <w:tc>
          <w:tcPr>
            <w:tcW w:w="1010" w:type="dxa"/>
          </w:tcPr>
          <w:p w14:paraId="5F3E0C7D" w14:textId="77777777" w:rsidR="00E84925" w:rsidRPr="00773790" w:rsidRDefault="00E84925" w:rsidP="00E84925">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sz w:val="18"/>
                <w:szCs w:val="18"/>
              </w:rPr>
            </w:pPr>
            <w:r w:rsidRPr="00773790">
              <w:rPr>
                <w:rFonts w:ascii="Times New Roman" w:eastAsia="DengXian" w:hAnsi="Times New Roman" w:cs="Times New Roman"/>
                <w:sz w:val="18"/>
                <w:szCs w:val="18"/>
              </w:rPr>
              <w:t>1,624</w:t>
            </w:r>
          </w:p>
        </w:tc>
        <w:tc>
          <w:tcPr>
            <w:tcW w:w="1097" w:type="dxa"/>
          </w:tcPr>
          <w:p w14:paraId="6A720C25" w14:textId="77777777" w:rsidR="00E84925" w:rsidRPr="00773790" w:rsidRDefault="00E84925" w:rsidP="00E84925">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sz w:val="18"/>
                <w:szCs w:val="18"/>
              </w:rPr>
            </w:pPr>
            <w:r w:rsidRPr="00773790">
              <w:rPr>
                <w:rFonts w:ascii="Times New Roman" w:eastAsia="DengXian" w:hAnsi="Times New Roman" w:cs="Times New Roman"/>
                <w:sz w:val="18"/>
                <w:szCs w:val="18"/>
              </w:rPr>
              <w:t>15,664</w:t>
            </w:r>
          </w:p>
        </w:tc>
        <w:tc>
          <w:tcPr>
            <w:tcW w:w="1133" w:type="dxa"/>
          </w:tcPr>
          <w:p w14:paraId="3448E77F" w14:textId="77777777" w:rsidR="00E84925" w:rsidRPr="00773790" w:rsidRDefault="00E84925" w:rsidP="00E84925">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sz w:val="18"/>
                <w:szCs w:val="18"/>
              </w:rPr>
            </w:pPr>
            <w:r w:rsidRPr="00773790">
              <w:rPr>
                <w:rFonts w:ascii="Times New Roman" w:eastAsia="DengXian" w:hAnsi="Times New Roman" w:cs="Times New Roman"/>
                <w:sz w:val="18"/>
                <w:szCs w:val="18"/>
              </w:rPr>
              <w:t>19,975</w:t>
            </w:r>
          </w:p>
        </w:tc>
        <w:tc>
          <w:tcPr>
            <w:tcW w:w="1255" w:type="dxa"/>
          </w:tcPr>
          <w:p w14:paraId="6BE5B6DF" w14:textId="77777777" w:rsidR="00E84925" w:rsidRPr="00773790" w:rsidRDefault="00E84925" w:rsidP="00E84925">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sz w:val="18"/>
                <w:szCs w:val="18"/>
              </w:rPr>
            </w:pPr>
            <w:r w:rsidRPr="00773790">
              <w:rPr>
                <w:rFonts w:ascii="Times New Roman" w:eastAsia="DengXian" w:hAnsi="Times New Roman" w:cs="Times New Roman"/>
                <w:sz w:val="18"/>
                <w:szCs w:val="18"/>
              </w:rPr>
              <w:t>-0,204</w:t>
            </w:r>
          </w:p>
        </w:tc>
        <w:tc>
          <w:tcPr>
            <w:tcW w:w="1058" w:type="dxa"/>
          </w:tcPr>
          <w:p w14:paraId="66A56AA4" w14:textId="77777777" w:rsidR="00E84925" w:rsidRPr="00773790" w:rsidRDefault="00E84925" w:rsidP="00E84925">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sz w:val="18"/>
                <w:szCs w:val="18"/>
              </w:rPr>
            </w:pPr>
            <w:r w:rsidRPr="00773790">
              <w:rPr>
                <w:rFonts w:ascii="Times New Roman" w:eastAsia="DengXian" w:hAnsi="Times New Roman" w:cs="Times New Roman"/>
                <w:sz w:val="18"/>
                <w:szCs w:val="18"/>
              </w:rPr>
              <w:t>-0,758</w:t>
            </w:r>
          </w:p>
        </w:tc>
      </w:tr>
    </w:tbl>
    <w:p w14:paraId="646BE572" w14:textId="77777777" w:rsidR="00E84925" w:rsidRPr="00E84925" w:rsidRDefault="00E84925" w:rsidP="00E84925">
      <w:pPr>
        <w:rPr>
          <w:rFonts w:ascii="Times New Roman" w:eastAsia="DengXian" w:hAnsi="Times New Roman" w:cs="Times New Roman"/>
          <w:lang w:val="en-US"/>
        </w:rPr>
      </w:pPr>
      <w:r w:rsidRPr="00E84925">
        <w:rPr>
          <w:rFonts w:ascii="Times New Roman" w:eastAsia="DengXian" w:hAnsi="Times New Roman" w:cs="Times New Roman" w:hint="eastAsia"/>
          <w:lang w:val="en-US"/>
        </w:rPr>
        <w:t>Source:</w:t>
      </w:r>
      <w:r w:rsidRPr="00E84925">
        <w:rPr>
          <w:rFonts w:ascii="Times New Roman" w:eastAsia="DengXian" w:hAnsi="Times New Roman" w:cs="Times New Roman"/>
          <w:lang w:val="en-US"/>
        </w:rPr>
        <w:t xml:space="preserve"> </w:t>
      </w:r>
      <w:r w:rsidRPr="00E84925">
        <w:rPr>
          <w:rFonts w:ascii="Times New Roman" w:eastAsia="DengXian" w:hAnsi="Times New Roman" w:cs="Times New Roman" w:hint="eastAsia"/>
          <w:lang w:val="en-US"/>
        </w:rPr>
        <w:t>own elaboration</w:t>
      </w:r>
    </w:p>
    <w:p w14:paraId="7E9EE513" w14:textId="77777777" w:rsidR="002E3227" w:rsidRPr="00ED4593" w:rsidRDefault="002E3227" w:rsidP="002E3227">
      <w:pPr>
        <w:spacing w:line="480" w:lineRule="auto"/>
        <w:contextualSpacing/>
        <w:rPr>
          <w:rFonts w:ascii="Times New Roman" w:eastAsia="DengXian" w:hAnsi="Times New Roman" w:cs="Times New Roman"/>
          <w:bCs/>
          <w:smallCaps/>
          <w:lang w:val="en-US"/>
        </w:rPr>
      </w:pPr>
      <w:r w:rsidRPr="00ED4593">
        <w:rPr>
          <w:rFonts w:ascii="Times New Roman" w:hAnsi="Times New Roman" w:cs="Times New Roman"/>
          <w:bCs/>
          <w:smallCaps/>
          <w:lang w:val="en-US"/>
        </w:rPr>
        <w:t>Figure 2 – Imports from China to Spain, France and Italy (Base year 1973)</w:t>
      </w:r>
    </w:p>
    <w:p w14:paraId="0662F0EF" w14:textId="0239C365" w:rsidR="002E3227" w:rsidRDefault="002E3227" w:rsidP="00A24283">
      <w:pPr>
        <w:rPr>
          <w:rFonts w:ascii="Times New Roman" w:eastAsia="DengXian" w:hAnsi="Times New Roman" w:cs="Times New Roman"/>
          <w:lang w:val="en-US"/>
        </w:rPr>
      </w:pPr>
      <w:r w:rsidRPr="00ED4593">
        <w:rPr>
          <w:rFonts w:ascii="Times New Roman" w:hAnsi="Times New Roman" w:cs="Times New Roman"/>
          <w:noProof/>
          <w:lang w:val="en-US" w:eastAsia="ja-JP"/>
        </w:rPr>
        <w:drawing>
          <wp:anchor distT="0" distB="0" distL="114300" distR="114300" simplePos="0" relativeHeight="251672576" behindDoc="1" locked="0" layoutInCell="1" allowOverlap="1" wp14:anchorId="0325E328" wp14:editId="2A100FD8">
            <wp:simplePos x="0" y="0"/>
            <wp:positionH relativeFrom="margin">
              <wp:posOffset>0</wp:posOffset>
            </wp:positionH>
            <wp:positionV relativeFrom="paragraph">
              <wp:posOffset>-635</wp:posOffset>
            </wp:positionV>
            <wp:extent cx="5152777" cy="3292006"/>
            <wp:effectExtent l="0" t="0" r="10160" b="3810"/>
            <wp:wrapNone/>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14:paraId="318D3AE9" w14:textId="77777777" w:rsidR="002E3227" w:rsidRPr="002E3227" w:rsidRDefault="002E3227" w:rsidP="002E3227">
      <w:pPr>
        <w:rPr>
          <w:rFonts w:ascii="Times New Roman" w:eastAsia="DengXian" w:hAnsi="Times New Roman" w:cs="Times New Roman"/>
          <w:lang w:val="en-US"/>
        </w:rPr>
      </w:pPr>
    </w:p>
    <w:p w14:paraId="7FE23748" w14:textId="77777777" w:rsidR="002E3227" w:rsidRPr="002E3227" w:rsidRDefault="002E3227" w:rsidP="002E3227">
      <w:pPr>
        <w:rPr>
          <w:rFonts w:ascii="Times New Roman" w:eastAsia="DengXian" w:hAnsi="Times New Roman" w:cs="Times New Roman"/>
          <w:lang w:val="en-US"/>
        </w:rPr>
      </w:pPr>
    </w:p>
    <w:p w14:paraId="6EE4CCE3" w14:textId="77777777" w:rsidR="002E3227" w:rsidRPr="002E3227" w:rsidRDefault="002E3227" w:rsidP="002E3227">
      <w:pPr>
        <w:rPr>
          <w:rFonts w:ascii="Times New Roman" w:eastAsia="DengXian" w:hAnsi="Times New Roman" w:cs="Times New Roman"/>
          <w:lang w:val="en-US"/>
        </w:rPr>
      </w:pPr>
    </w:p>
    <w:p w14:paraId="256F3951" w14:textId="77777777" w:rsidR="002E3227" w:rsidRPr="002E3227" w:rsidRDefault="002E3227" w:rsidP="002E3227">
      <w:pPr>
        <w:rPr>
          <w:rFonts w:ascii="Times New Roman" w:eastAsia="DengXian" w:hAnsi="Times New Roman" w:cs="Times New Roman"/>
          <w:lang w:val="en-US"/>
        </w:rPr>
      </w:pPr>
    </w:p>
    <w:p w14:paraId="2E1C6F2A" w14:textId="77777777" w:rsidR="002E3227" w:rsidRPr="002E3227" w:rsidRDefault="002E3227" w:rsidP="002E3227">
      <w:pPr>
        <w:rPr>
          <w:rFonts w:ascii="Times New Roman" w:eastAsia="DengXian" w:hAnsi="Times New Roman" w:cs="Times New Roman"/>
          <w:lang w:val="en-US"/>
        </w:rPr>
      </w:pPr>
    </w:p>
    <w:p w14:paraId="4B1F9062" w14:textId="77777777" w:rsidR="002E3227" w:rsidRPr="002E3227" w:rsidRDefault="002E3227" w:rsidP="002E3227">
      <w:pPr>
        <w:rPr>
          <w:rFonts w:ascii="Times New Roman" w:eastAsia="DengXian" w:hAnsi="Times New Roman" w:cs="Times New Roman"/>
          <w:lang w:val="en-US"/>
        </w:rPr>
      </w:pPr>
    </w:p>
    <w:p w14:paraId="456CA020" w14:textId="77777777" w:rsidR="002E3227" w:rsidRPr="002E3227" w:rsidRDefault="002E3227" w:rsidP="002E3227">
      <w:pPr>
        <w:rPr>
          <w:rFonts w:ascii="Times New Roman" w:eastAsia="DengXian" w:hAnsi="Times New Roman" w:cs="Times New Roman"/>
          <w:lang w:val="en-US"/>
        </w:rPr>
      </w:pPr>
    </w:p>
    <w:p w14:paraId="23B714AC" w14:textId="77777777" w:rsidR="002E3227" w:rsidRPr="002E3227" w:rsidRDefault="002E3227" w:rsidP="002E3227">
      <w:pPr>
        <w:rPr>
          <w:rFonts w:ascii="Times New Roman" w:eastAsia="DengXian" w:hAnsi="Times New Roman" w:cs="Times New Roman"/>
          <w:lang w:val="en-US"/>
        </w:rPr>
      </w:pPr>
    </w:p>
    <w:p w14:paraId="5064C3DD" w14:textId="77777777" w:rsidR="002E3227" w:rsidRPr="002E3227" w:rsidRDefault="002E3227" w:rsidP="002E3227">
      <w:pPr>
        <w:rPr>
          <w:rFonts w:ascii="Times New Roman" w:eastAsia="DengXian" w:hAnsi="Times New Roman" w:cs="Times New Roman"/>
          <w:lang w:val="en-US"/>
        </w:rPr>
      </w:pPr>
    </w:p>
    <w:p w14:paraId="4EFC0109" w14:textId="77777777" w:rsidR="002E3227" w:rsidRPr="002E3227" w:rsidRDefault="002E3227" w:rsidP="002E3227">
      <w:pPr>
        <w:rPr>
          <w:rFonts w:ascii="Times New Roman" w:eastAsia="DengXian" w:hAnsi="Times New Roman" w:cs="Times New Roman"/>
          <w:lang w:val="en-US"/>
        </w:rPr>
      </w:pPr>
    </w:p>
    <w:p w14:paraId="7D09A6CB" w14:textId="68508D5D" w:rsidR="002E3227" w:rsidRDefault="002E3227" w:rsidP="002E3227">
      <w:pPr>
        <w:rPr>
          <w:rFonts w:ascii="Times New Roman" w:eastAsia="DengXian" w:hAnsi="Times New Roman" w:cs="Times New Roman"/>
          <w:lang w:val="en-US"/>
        </w:rPr>
      </w:pPr>
    </w:p>
    <w:p w14:paraId="46F4DBFA" w14:textId="77777777" w:rsidR="002E3227" w:rsidRDefault="002E3227" w:rsidP="002E3227">
      <w:pPr>
        <w:spacing w:line="480" w:lineRule="auto"/>
        <w:contextualSpacing/>
        <w:rPr>
          <w:rFonts w:ascii="Times New Roman" w:eastAsia="DengXian" w:hAnsi="Times New Roman" w:cs="Times New Roman"/>
          <w:lang w:val="en-US"/>
        </w:rPr>
      </w:pPr>
    </w:p>
    <w:p w14:paraId="6B778C20" w14:textId="49F675B7" w:rsidR="002E3227" w:rsidRDefault="002E3227" w:rsidP="002E3227">
      <w:pPr>
        <w:spacing w:line="480" w:lineRule="auto"/>
        <w:contextualSpacing/>
        <w:rPr>
          <w:rFonts w:ascii="Times New Roman" w:eastAsia="DengXian" w:hAnsi="Times New Roman" w:cs="Times New Roman"/>
          <w:lang w:val="en-US"/>
        </w:rPr>
      </w:pPr>
      <w:r w:rsidRPr="00ED4593">
        <w:rPr>
          <w:rFonts w:ascii="Times New Roman" w:eastAsia="DengXian" w:hAnsi="Times New Roman" w:cs="Times New Roman"/>
          <w:lang w:val="en-US"/>
        </w:rPr>
        <w:t>Source: Own ela</w:t>
      </w:r>
      <w:r w:rsidR="00FD5364">
        <w:rPr>
          <w:rFonts w:ascii="Times New Roman" w:eastAsia="DengXian" w:hAnsi="Times New Roman" w:cs="Times New Roman"/>
          <w:lang w:val="en-US"/>
        </w:rPr>
        <w:t>boration based on COMTRADE data</w:t>
      </w:r>
    </w:p>
    <w:p w14:paraId="0E6541FF" w14:textId="77777777" w:rsidR="002E3227" w:rsidRDefault="002E3227" w:rsidP="002E3227">
      <w:pPr>
        <w:spacing w:line="480" w:lineRule="auto"/>
        <w:contextualSpacing/>
        <w:rPr>
          <w:rFonts w:ascii="Times New Roman" w:eastAsia="DengXian" w:hAnsi="Times New Roman" w:cs="Times New Roman"/>
          <w:smallCaps/>
          <w:lang w:val="en-US"/>
        </w:rPr>
      </w:pPr>
    </w:p>
    <w:p w14:paraId="03BD2D7C" w14:textId="77777777" w:rsidR="002E3227" w:rsidRDefault="002E3227" w:rsidP="002E3227">
      <w:pPr>
        <w:spacing w:line="480" w:lineRule="auto"/>
        <w:contextualSpacing/>
        <w:rPr>
          <w:rFonts w:ascii="Times New Roman" w:eastAsia="DengXian" w:hAnsi="Times New Roman" w:cs="Times New Roman"/>
          <w:smallCaps/>
          <w:lang w:val="en-US"/>
        </w:rPr>
      </w:pPr>
    </w:p>
    <w:p w14:paraId="74680F55" w14:textId="77777777" w:rsidR="002E3227" w:rsidRDefault="002E3227" w:rsidP="002E3227">
      <w:pPr>
        <w:spacing w:line="480" w:lineRule="auto"/>
        <w:contextualSpacing/>
        <w:rPr>
          <w:rFonts w:ascii="Times New Roman" w:eastAsia="DengXian" w:hAnsi="Times New Roman" w:cs="Times New Roman"/>
          <w:smallCaps/>
          <w:lang w:val="en-US"/>
        </w:rPr>
      </w:pPr>
    </w:p>
    <w:p w14:paraId="360D1693" w14:textId="77777777" w:rsidR="002E3227" w:rsidRDefault="002E3227" w:rsidP="002E3227">
      <w:pPr>
        <w:spacing w:line="480" w:lineRule="auto"/>
        <w:contextualSpacing/>
        <w:rPr>
          <w:rFonts w:ascii="Times New Roman" w:eastAsia="DengXian" w:hAnsi="Times New Roman" w:cs="Times New Roman"/>
          <w:smallCaps/>
          <w:lang w:val="en-US"/>
        </w:rPr>
      </w:pPr>
    </w:p>
    <w:p w14:paraId="3B80CCAA" w14:textId="77777777" w:rsidR="002E3227" w:rsidRDefault="002E3227" w:rsidP="002E3227">
      <w:pPr>
        <w:spacing w:line="480" w:lineRule="auto"/>
        <w:contextualSpacing/>
        <w:rPr>
          <w:rFonts w:ascii="Times New Roman" w:eastAsia="DengXian" w:hAnsi="Times New Roman" w:cs="Times New Roman"/>
          <w:smallCaps/>
          <w:lang w:val="en-US"/>
        </w:rPr>
      </w:pPr>
    </w:p>
    <w:p w14:paraId="5C06B330" w14:textId="77777777" w:rsidR="002E3227" w:rsidRDefault="002E3227" w:rsidP="002E3227">
      <w:pPr>
        <w:spacing w:line="480" w:lineRule="auto"/>
        <w:contextualSpacing/>
        <w:rPr>
          <w:rFonts w:ascii="Times New Roman" w:eastAsia="DengXian" w:hAnsi="Times New Roman" w:cs="Times New Roman"/>
          <w:smallCaps/>
          <w:lang w:val="en-US"/>
        </w:rPr>
      </w:pPr>
    </w:p>
    <w:p w14:paraId="503EFE3D" w14:textId="77777777" w:rsidR="002E3227" w:rsidRDefault="002E3227" w:rsidP="002E3227">
      <w:pPr>
        <w:spacing w:line="480" w:lineRule="auto"/>
        <w:contextualSpacing/>
        <w:rPr>
          <w:rFonts w:ascii="Times New Roman" w:eastAsia="DengXian" w:hAnsi="Times New Roman" w:cs="Times New Roman"/>
          <w:smallCaps/>
          <w:lang w:val="en-US"/>
        </w:rPr>
      </w:pPr>
    </w:p>
    <w:p w14:paraId="4B5939F3" w14:textId="77777777" w:rsidR="002E3227" w:rsidRDefault="002E3227" w:rsidP="002E3227">
      <w:pPr>
        <w:spacing w:line="480" w:lineRule="auto"/>
        <w:contextualSpacing/>
        <w:rPr>
          <w:rFonts w:ascii="Times New Roman" w:eastAsia="DengXian" w:hAnsi="Times New Roman" w:cs="Times New Roman"/>
          <w:smallCaps/>
          <w:lang w:val="en-US"/>
        </w:rPr>
      </w:pPr>
    </w:p>
    <w:p w14:paraId="36CB3758" w14:textId="77777777" w:rsidR="002E3227" w:rsidRDefault="002E3227" w:rsidP="002E3227">
      <w:pPr>
        <w:spacing w:line="480" w:lineRule="auto"/>
        <w:contextualSpacing/>
        <w:rPr>
          <w:rFonts w:ascii="Times New Roman" w:eastAsia="DengXian" w:hAnsi="Times New Roman" w:cs="Times New Roman"/>
          <w:smallCaps/>
          <w:lang w:val="en-US"/>
        </w:rPr>
      </w:pPr>
    </w:p>
    <w:p w14:paraId="0D110403" w14:textId="5165506D" w:rsidR="002E3227" w:rsidRPr="00ED4593" w:rsidRDefault="002E3227" w:rsidP="002E3227">
      <w:pPr>
        <w:spacing w:line="480" w:lineRule="auto"/>
        <w:contextualSpacing/>
        <w:rPr>
          <w:rFonts w:ascii="Times New Roman" w:eastAsia="DengXian" w:hAnsi="Times New Roman" w:cs="Times New Roman"/>
          <w:smallCaps/>
          <w:lang w:val="en-US"/>
        </w:rPr>
      </w:pPr>
      <w:r w:rsidRPr="00ED4593">
        <w:rPr>
          <w:rFonts w:ascii="Times New Roman" w:eastAsia="DengXian" w:hAnsi="Times New Roman" w:cs="Times New Roman"/>
          <w:smallCaps/>
          <w:lang w:val="en-US"/>
        </w:rPr>
        <w:t>Figure 3 – Exports from Spain, France and Italy to China (Base year 1973)</w:t>
      </w:r>
    </w:p>
    <w:p w14:paraId="58956DED" w14:textId="34E7D9EB" w:rsidR="002E3227" w:rsidRDefault="002E3227" w:rsidP="002E3227">
      <w:pPr>
        <w:spacing w:line="480" w:lineRule="auto"/>
        <w:contextualSpacing/>
        <w:rPr>
          <w:rFonts w:ascii="Times New Roman" w:eastAsia="DengXian" w:hAnsi="Times New Roman" w:cs="Times New Roman"/>
          <w:lang w:val="en-US"/>
        </w:rPr>
      </w:pPr>
      <w:r w:rsidRPr="00ED4593">
        <w:rPr>
          <w:rFonts w:ascii="Times New Roman" w:hAnsi="Times New Roman" w:cs="Times New Roman"/>
          <w:noProof/>
          <w:lang w:val="en-US" w:eastAsia="ja-JP"/>
        </w:rPr>
        <w:drawing>
          <wp:anchor distT="0" distB="0" distL="114300" distR="114300" simplePos="0" relativeHeight="251674624" behindDoc="1" locked="0" layoutInCell="1" allowOverlap="1" wp14:anchorId="00831BDC" wp14:editId="40D07D05">
            <wp:simplePos x="0" y="0"/>
            <wp:positionH relativeFrom="margin">
              <wp:posOffset>0</wp:posOffset>
            </wp:positionH>
            <wp:positionV relativeFrom="paragraph">
              <wp:posOffset>-635</wp:posOffset>
            </wp:positionV>
            <wp:extent cx="5157083" cy="3322486"/>
            <wp:effectExtent l="0" t="0" r="5715" b="11430"/>
            <wp:wrapNone/>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14:paraId="011FEF49" w14:textId="77777777" w:rsidR="002E3227" w:rsidRPr="002E3227" w:rsidRDefault="002E3227" w:rsidP="002E3227">
      <w:pPr>
        <w:rPr>
          <w:rFonts w:ascii="Times New Roman" w:eastAsia="DengXian" w:hAnsi="Times New Roman" w:cs="Times New Roman"/>
          <w:lang w:val="en-US"/>
        </w:rPr>
      </w:pPr>
    </w:p>
    <w:p w14:paraId="3AEE4CE8" w14:textId="77777777" w:rsidR="002E3227" w:rsidRPr="002E3227" w:rsidRDefault="002E3227" w:rsidP="002E3227">
      <w:pPr>
        <w:rPr>
          <w:rFonts w:ascii="Times New Roman" w:eastAsia="DengXian" w:hAnsi="Times New Roman" w:cs="Times New Roman"/>
          <w:lang w:val="en-US"/>
        </w:rPr>
      </w:pPr>
    </w:p>
    <w:p w14:paraId="72AE9873" w14:textId="77777777" w:rsidR="002E3227" w:rsidRPr="002E3227" w:rsidRDefault="002E3227" w:rsidP="002E3227">
      <w:pPr>
        <w:rPr>
          <w:rFonts w:ascii="Times New Roman" w:eastAsia="DengXian" w:hAnsi="Times New Roman" w:cs="Times New Roman"/>
          <w:lang w:val="en-US"/>
        </w:rPr>
      </w:pPr>
    </w:p>
    <w:p w14:paraId="4A8AFDF3" w14:textId="77777777" w:rsidR="002E3227" w:rsidRPr="002E3227" w:rsidRDefault="002E3227" w:rsidP="002E3227">
      <w:pPr>
        <w:rPr>
          <w:rFonts w:ascii="Times New Roman" w:eastAsia="DengXian" w:hAnsi="Times New Roman" w:cs="Times New Roman"/>
          <w:lang w:val="en-US"/>
        </w:rPr>
      </w:pPr>
    </w:p>
    <w:p w14:paraId="31FE94D3" w14:textId="77777777" w:rsidR="002E3227" w:rsidRPr="002E3227" w:rsidRDefault="002E3227" w:rsidP="002E3227">
      <w:pPr>
        <w:rPr>
          <w:rFonts w:ascii="Times New Roman" w:eastAsia="DengXian" w:hAnsi="Times New Roman" w:cs="Times New Roman"/>
          <w:lang w:val="en-US"/>
        </w:rPr>
      </w:pPr>
    </w:p>
    <w:p w14:paraId="30694B8C" w14:textId="77777777" w:rsidR="002E3227" w:rsidRPr="002E3227" w:rsidRDefault="002E3227" w:rsidP="002E3227">
      <w:pPr>
        <w:rPr>
          <w:rFonts w:ascii="Times New Roman" w:eastAsia="DengXian" w:hAnsi="Times New Roman" w:cs="Times New Roman"/>
          <w:lang w:val="en-US"/>
        </w:rPr>
      </w:pPr>
    </w:p>
    <w:p w14:paraId="2DC404EB" w14:textId="77777777" w:rsidR="002E3227" w:rsidRPr="002E3227" w:rsidRDefault="002E3227" w:rsidP="002E3227">
      <w:pPr>
        <w:rPr>
          <w:rFonts w:ascii="Times New Roman" w:eastAsia="DengXian" w:hAnsi="Times New Roman" w:cs="Times New Roman"/>
          <w:lang w:val="en-US"/>
        </w:rPr>
      </w:pPr>
    </w:p>
    <w:p w14:paraId="3F8D5E8F" w14:textId="77777777" w:rsidR="002E3227" w:rsidRPr="002E3227" w:rsidRDefault="002E3227" w:rsidP="002E3227">
      <w:pPr>
        <w:rPr>
          <w:rFonts w:ascii="Times New Roman" w:eastAsia="DengXian" w:hAnsi="Times New Roman" w:cs="Times New Roman"/>
          <w:lang w:val="en-US"/>
        </w:rPr>
      </w:pPr>
    </w:p>
    <w:p w14:paraId="70DEAEF6" w14:textId="77777777" w:rsidR="002E3227" w:rsidRPr="002E3227" w:rsidRDefault="002E3227" w:rsidP="002E3227">
      <w:pPr>
        <w:rPr>
          <w:rFonts w:ascii="Times New Roman" w:eastAsia="DengXian" w:hAnsi="Times New Roman" w:cs="Times New Roman"/>
          <w:lang w:val="en-US"/>
        </w:rPr>
      </w:pPr>
    </w:p>
    <w:p w14:paraId="3D9FCEC2" w14:textId="65461C76" w:rsidR="002E3227" w:rsidRDefault="002E3227" w:rsidP="002E3227">
      <w:pPr>
        <w:rPr>
          <w:rFonts w:ascii="Times New Roman" w:eastAsia="DengXian" w:hAnsi="Times New Roman" w:cs="Times New Roman"/>
          <w:lang w:val="en-US"/>
        </w:rPr>
      </w:pPr>
    </w:p>
    <w:p w14:paraId="4DBEC318" w14:textId="3E7F5211" w:rsidR="002E3227" w:rsidRDefault="002E3227" w:rsidP="002E3227">
      <w:pPr>
        <w:rPr>
          <w:rFonts w:ascii="Times New Roman" w:eastAsia="DengXian" w:hAnsi="Times New Roman" w:cs="Times New Roman"/>
          <w:lang w:val="en-US"/>
        </w:rPr>
      </w:pPr>
    </w:p>
    <w:p w14:paraId="357C3051" w14:textId="0147770B" w:rsidR="002E3227" w:rsidRDefault="002E3227" w:rsidP="002E3227">
      <w:pPr>
        <w:rPr>
          <w:rFonts w:ascii="Times New Roman" w:eastAsia="DengXian" w:hAnsi="Times New Roman" w:cs="Times New Roman"/>
          <w:lang w:val="en-US"/>
        </w:rPr>
      </w:pPr>
    </w:p>
    <w:p w14:paraId="482A37D7" w14:textId="77777777" w:rsidR="002E3227" w:rsidRDefault="002E3227" w:rsidP="002E3227">
      <w:pPr>
        <w:spacing w:line="480" w:lineRule="auto"/>
        <w:contextualSpacing/>
        <w:rPr>
          <w:rFonts w:ascii="Times New Roman" w:eastAsia="DengXian" w:hAnsi="Times New Roman" w:cs="Times New Roman"/>
          <w:lang w:val="en-US"/>
        </w:rPr>
      </w:pPr>
      <w:r w:rsidRPr="00ED4593">
        <w:rPr>
          <w:rFonts w:ascii="Times New Roman" w:eastAsia="DengXian" w:hAnsi="Times New Roman" w:cs="Times New Roman"/>
          <w:lang w:val="en-US"/>
        </w:rPr>
        <w:t>Source: Own elaboration based on COMTRADE data.</w:t>
      </w:r>
    </w:p>
    <w:p w14:paraId="2A9D4C93" w14:textId="1AFDF7FA" w:rsidR="00FD5364" w:rsidRDefault="00FD5364" w:rsidP="00FD5364">
      <w:pPr>
        <w:spacing w:line="480" w:lineRule="auto"/>
        <w:contextualSpacing/>
        <w:rPr>
          <w:rFonts w:ascii="Times New Roman" w:eastAsia="DengXian" w:hAnsi="Times New Roman" w:cs="Times New Roman"/>
          <w:bCs/>
          <w:smallCaps/>
          <w:lang w:val="en-US"/>
        </w:rPr>
      </w:pPr>
    </w:p>
    <w:p w14:paraId="1C1F04FE" w14:textId="0D6E7B52" w:rsidR="00FD5364" w:rsidRDefault="00FD5364" w:rsidP="00FD5364">
      <w:pPr>
        <w:spacing w:line="480" w:lineRule="auto"/>
        <w:contextualSpacing/>
        <w:rPr>
          <w:rFonts w:ascii="Times New Roman" w:eastAsia="DengXian" w:hAnsi="Times New Roman" w:cs="Times New Roman"/>
          <w:bCs/>
          <w:smallCaps/>
          <w:lang w:val="en-US"/>
        </w:rPr>
      </w:pPr>
    </w:p>
    <w:p w14:paraId="627DA512" w14:textId="33B63210" w:rsidR="00FD5364" w:rsidRDefault="00FD5364" w:rsidP="00FD5364">
      <w:pPr>
        <w:spacing w:line="480" w:lineRule="auto"/>
        <w:contextualSpacing/>
        <w:rPr>
          <w:rFonts w:ascii="Times New Roman" w:eastAsia="DengXian" w:hAnsi="Times New Roman" w:cs="Times New Roman"/>
          <w:bCs/>
          <w:smallCaps/>
          <w:lang w:val="en-US"/>
        </w:rPr>
      </w:pPr>
    </w:p>
    <w:p w14:paraId="6FAB653A" w14:textId="76E3C98C" w:rsidR="00FD5364" w:rsidRDefault="00FD5364" w:rsidP="00FD5364">
      <w:pPr>
        <w:spacing w:line="480" w:lineRule="auto"/>
        <w:contextualSpacing/>
        <w:rPr>
          <w:rFonts w:ascii="Times New Roman" w:eastAsia="DengXian" w:hAnsi="Times New Roman" w:cs="Times New Roman"/>
          <w:bCs/>
          <w:smallCaps/>
          <w:lang w:val="en-US"/>
        </w:rPr>
      </w:pPr>
    </w:p>
    <w:p w14:paraId="1BB7E8B0" w14:textId="0D48CD9B" w:rsidR="00FD5364" w:rsidRDefault="00FD5364" w:rsidP="00FD5364">
      <w:pPr>
        <w:spacing w:line="480" w:lineRule="auto"/>
        <w:contextualSpacing/>
        <w:rPr>
          <w:rFonts w:ascii="Times New Roman" w:eastAsia="DengXian" w:hAnsi="Times New Roman" w:cs="Times New Roman"/>
          <w:bCs/>
          <w:smallCaps/>
          <w:lang w:val="en-US"/>
        </w:rPr>
      </w:pPr>
    </w:p>
    <w:p w14:paraId="3D047060" w14:textId="5AFBF06B" w:rsidR="00FD5364" w:rsidRDefault="00FD5364" w:rsidP="00FD5364">
      <w:pPr>
        <w:spacing w:line="480" w:lineRule="auto"/>
        <w:contextualSpacing/>
        <w:rPr>
          <w:rFonts w:ascii="Times New Roman" w:eastAsia="DengXian" w:hAnsi="Times New Roman" w:cs="Times New Roman"/>
          <w:bCs/>
          <w:smallCaps/>
          <w:lang w:val="en-US"/>
        </w:rPr>
      </w:pPr>
    </w:p>
    <w:p w14:paraId="0E4329DE" w14:textId="3003944A" w:rsidR="00FD5364" w:rsidRDefault="00FD5364" w:rsidP="00FD5364">
      <w:pPr>
        <w:spacing w:line="480" w:lineRule="auto"/>
        <w:contextualSpacing/>
        <w:rPr>
          <w:rFonts w:ascii="Times New Roman" w:eastAsia="DengXian" w:hAnsi="Times New Roman" w:cs="Times New Roman"/>
          <w:bCs/>
          <w:smallCaps/>
          <w:lang w:val="en-US"/>
        </w:rPr>
      </w:pPr>
    </w:p>
    <w:p w14:paraId="145CB0E7" w14:textId="3D58AB89" w:rsidR="00FD5364" w:rsidRDefault="00FD5364" w:rsidP="00FD5364">
      <w:pPr>
        <w:spacing w:line="480" w:lineRule="auto"/>
        <w:contextualSpacing/>
        <w:rPr>
          <w:rFonts w:ascii="Times New Roman" w:eastAsia="DengXian" w:hAnsi="Times New Roman" w:cs="Times New Roman"/>
          <w:bCs/>
          <w:smallCaps/>
          <w:lang w:val="en-US"/>
        </w:rPr>
      </w:pPr>
    </w:p>
    <w:p w14:paraId="0DB96A22" w14:textId="77777777" w:rsidR="00FD5364" w:rsidRPr="00FD5364" w:rsidRDefault="00FD5364" w:rsidP="00FD5364">
      <w:pPr>
        <w:spacing w:line="480" w:lineRule="auto"/>
        <w:contextualSpacing/>
        <w:rPr>
          <w:rFonts w:ascii="Times New Roman" w:eastAsia="DengXian" w:hAnsi="Times New Roman" w:cs="Times New Roman"/>
          <w:bCs/>
          <w:smallCaps/>
          <w:lang w:val="en-US"/>
        </w:rPr>
      </w:pPr>
    </w:p>
    <w:p w14:paraId="38EAEF23" w14:textId="5C790AB9" w:rsidR="002E3227" w:rsidRPr="00FD5364" w:rsidRDefault="00FD5364" w:rsidP="00FD5364">
      <w:pPr>
        <w:spacing w:line="480" w:lineRule="auto"/>
        <w:contextualSpacing/>
        <w:rPr>
          <w:rFonts w:ascii="Times New Roman" w:eastAsia="DengXian" w:hAnsi="Times New Roman" w:cs="Times New Roman"/>
          <w:bCs/>
          <w:smallCaps/>
          <w:lang w:val="en-US"/>
        </w:rPr>
      </w:pPr>
      <w:r w:rsidRPr="00ED4593">
        <w:rPr>
          <w:rFonts w:ascii="Times New Roman" w:hAnsi="Times New Roman" w:cs="Times New Roman"/>
          <w:bCs/>
          <w:smallCaps/>
          <w:lang w:val="en-US"/>
        </w:rPr>
        <w:t>Table 7 – Structural change analysis in imports of Spain, France and Italy from China</w:t>
      </w:r>
    </w:p>
    <w:tbl>
      <w:tblPr>
        <w:tblStyle w:val="Tablanormal3"/>
        <w:tblW w:w="0" w:type="auto"/>
        <w:tblLook w:val="04A0" w:firstRow="1" w:lastRow="0" w:firstColumn="1" w:lastColumn="0" w:noHBand="0" w:noVBand="1"/>
      </w:tblPr>
      <w:tblGrid>
        <w:gridCol w:w="1802"/>
        <w:gridCol w:w="1856"/>
        <w:gridCol w:w="1856"/>
        <w:gridCol w:w="1856"/>
      </w:tblGrid>
      <w:tr w:rsidR="00FD5364" w:rsidRPr="00FD5364" w14:paraId="2281D8B0" w14:textId="77777777" w:rsidTr="0077379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02" w:type="dxa"/>
          </w:tcPr>
          <w:p w14:paraId="13EC16CF" w14:textId="77777777" w:rsidR="00FD5364" w:rsidRPr="00FD5364" w:rsidRDefault="00FD5364" w:rsidP="00FD5364">
            <w:pPr>
              <w:spacing w:after="160" w:line="259" w:lineRule="auto"/>
              <w:rPr>
                <w:rFonts w:ascii="Times New Roman" w:eastAsia="DengXian" w:hAnsi="Times New Roman" w:cs="Times New Roman"/>
              </w:rPr>
            </w:pPr>
            <w:r w:rsidRPr="00FD5364">
              <w:rPr>
                <w:rFonts w:ascii="Times New Roman" w:eastAsia="DengXian" w:hAnsi="Times New Roman" w:cs="Times New Roman"/>
              </w:rPr>
              <w:t>Structural change</w:t>
            </w:r>
          </w:p>
        </w:tc>
        <w:tc>
          <w:tcPr>
            <w:tcW w:w="1856" w:type="dxa"/>
          </w:tcPr>
          <w:p w14:paraId="6333C9C8" w14:textId="77777777" w:rsidR="00FD5364" w:rsidRPr="00FD5364" w:rsidRDefault="00FD5364" w:rsidP="00FD5364">
            <w:pPr>
              <w:spacing w:after="160" w:line="259" w:lineRule="auto"/>
              <w:cnfStyle w:val="100000000000" w:firstRow="1" w:lastRow="0" w:firstColumn="0" w:lastColumn="0" w:oddVBand="0" w:evenVBand="0" w:oddHBand="0" w:evenHBand="0" w:firstRowFirstColumn="0" w:firstRowLastColumn="0" w:lastRowFirstColumn="0" w:lastRowLastColumn="0"/>
              <w:rPr>
                <w:rFonts w:ascii="Times New Roman" w:eastAsia="DengXian" w:hAnsi="Times New Roman" w:cs="Times New Roman"/>
                <w:bCs w:val="0"/>
              </w:rPr>
            </w:pPr>
            <w:r w:rsidRPr="00FD5364">
              <w:rPr>
                <w:rFonts w:ascii="Times New Roman" w:eastAsia="DengXian" w:hAnsi="Times New Roman" w:cs="Times New Roman"/>
              </w:rPr>
              <w:t>Spain</w:t>
            </w:r>
          </w:p>
        </w:tc>
        <w:tc>
          <w:tcPr>
            <w:tcW w:w="1856" w:type="dxa"/>
          </w:tcPr>
          <w:p w14:paraId="54D0DB8A" w14:textId="77777777" w:rsidR="00FD5364" w:rsidRPr="00FD5364" w:rsidRDefault="00FD5364" w:rsidP="00FD5364">
            <w:pPr>
              <w:spacing w:after="160" w:line="259" w:lineRule="auto"/>
              <w:cnfStyle w:val="100000000000" w:firstRow="1" w:lastRow="0" w:firstColumn="0" w:lastColumn="0" w:oddVBand="0" w:evenVBand="0" w:oddHBand="0" w:evenHBand="0" w:firstRowFirstColumn="0" w:firstRowLastColumn="0" w:lastRowFirstColumn="0" w:lastRowLastColumn="0"/>
              <w:rPr>
                <w:rFonts w:ascii="Times New Roman" w:eastAsia="DengXian" w:hAnsi="Times New Roman" w:cs="Times New Roman"/>
                <w:bCs w:val="0"/>
              </w:rPr>
            </w:pPr>
            <w:r w:rsidRPr="00FD5364">
              <w:rPr>
                <w:rFonts w:ascii="Times New Roman" w:eastAsia="DengXian" w:hAnsi="Times New Roman" w:cs="Times New Roman"/>
              </w:rPr>
              <w:t>France</w:t>
            </w:r>
          </w:p>
        </w:tc>
        <w:tc>
          <w:tcPr>
            <w:tcW w:w="1856" w:type="dxa"/>
          </w:tcPr>
          <w:p w14:paraId="6B832DD3" w14:textId="77777777" w:rsidR="00FD5364" w:rsidRPr="00FD5364" w:rsidRDefault="00FD5364" w:rsidP="00FD5364">
            <w:pPr>
              <w:spacing w:after="160" w:line="259" w:lineRule="auto"/>
              <w:cnfStyle w:val="100000000000" w:firstRow="1" w:lastRow="0" w:firstColumn="0" w:lastColumn="0" w:oddVBand="0" w:evenVBand="0" w:oddHBand="0" w:evenHBand="0" w:firstRowFirstColumn="0" w:firstRowLastColumn="0" w:lastRowFirstColumn="0" w:lastRowLastColumn="0"/>
              <w:rPr>
                <w:rFonts w:ascii="Times New Roman" w:eastAsia="DengXian" w:hAnsi="Times New Roman" w:cs="Times New Roman"/>
                <w:bCs w:val="0"/>
              </w:rPr>
            </w:pPr>
            <w:r w:rsidRPr="00FD5364">
              <w:rPr>
                <w:rFonts w:ascii="Times New Roman" w:eastAsia="DengXian" w:hAnsi="Times New Roman" w:cs="Times New Roman"/>
              </w:rPr>
              <w:t>Italy</w:t>
            </w:r>
          </w:p>
        </w:tc>
      </w:tr>
      <w:tr w:rsidR="00FD5364" w:rsidRPr="00FD5364" w14:paraId="34015D0B" w14:textId="77777777" w:rsidTr="007737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2" w:type="dxa"/>
          </w:tcPr>
          <w:p w14:paraId="6A62941A" w14:textId="77777777" w:rsidR="00FD5364" w:rsidRPr="00FD5364" w:rsidRDefault="00FD5364" w:rsidP="00FD5364">
            <w:pPr>
              <w:spacing w:after="160" w:line="259" w:lineRule="auto"/>
              <w:rPr>
                <w:rFonts w:ascii="Times New Roman" w:eastAsia="DengXian" w:hAnsi="Times New Roman" w:cs="Times New Roman"/>
              </w:rPr>
            </w:pPr>
          </w:p>
        </w:tc>
        <w:tc>
          <w:tcPr>
            <w:tcW w:w="1856" w:type="dxa"/>
          </w:tcPr>
          <w:p w14:paraId="62D8A42D" w14:textId="77777777" w:rsidR="00FD5364" w:rsidRPr="00FD5364" w:rsidRDefault="00FD5364" w:rsidP="00FD5364">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bCs/>
              </w:rPr>
            </w:pPr>
          </w:p>
        </w:tc>
        <w:tc>
          <w:tcPr>
            <w:tcW w:w="1856" w:type="dxa"/>
          </w:tcPr>
          <w:p w14:paraId="2C1F406B" w14:textId="77777777" w:rsidR="00FD5364" w:rsidRPr="00FD5364" w:rsidRDefault="00FD5364" w:rsidP="00FD5364">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bCs/>
              </w:rPr>
            </w:pPr>
          </w:p>
        </w:tc>
        <w:tc>
          <w:tcPr>
            <w:tcW w:w="1856" w:type="dxa"/>
          </w:tcPr>
          <w:p w14:paraId="45F71C31" w14:textId="77777777" w:rsidR="00FD5364" w:rsidRPr="00FD5364" w:rsidRDefault="00FD5364" w:rsidP="00FD5364">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bCs/>
              </w:rPr>
            </w:pPr>
          </w:p>
        </w:tc>
      </w:tr>
      <w:tr w:rsidR="00FD5364" w:rsidRPr="00FD5364" w14:paraId="09A9FE96" w14:textId="77777777" w:rsidTr="00773790">
        <w:tc>
          <w:tcPr>
            <w:cnfStyle w:val="001000000000" w:firstRow="0" w:lastRow="0" w:firstColumn="1" w:lastColumn="0" w:oddVBand="0" w:evenVBand="0" w:oddHBand="0" w:evenHBand="0" w:firstRowFirstColumn="0" w:firstRowLastColumn="0" w:lastRowFirstColumn="0" w:lastRowLastColumn="0"/>
            <w:tcW w:w="1802" w:type="dxa"/>
          </w:tcPr>
          <w:p w14:paraId="335B2F49" w14:textId="77777777" w:rsidR="00FD5364" w:rsidRPr="00FD5364" w:rsidRDefault="00FD5364" w:rsidP="00FD5364">
            <w:pPr>
              <w:spacing w:after="160" w:line="259" w:lineRule="auto"/>
              <w:rPr>
                <w:rFonts w:ascii="Times New Roman" w:eastAsia="DengXian" w:hAnsi="Times New Roman" w:cs="Times New Roman"/>
                <w:bCs w:val="0"/>
              </w:rPr>
            </w:pPr>
            <w:r w:rsidRPr="00FD5364">
              <w:rPr>
                <w:rFonts w:ascii="Times New Roman" w:eastAsia="DengXian" w:hAnsi="Times New Roman" w:cs="Times New Roman"/>
              </w:rPr>
              <w:lastRenderedPageBreak/>
              <w:t>First change</w:t>
            </w:r>
          </w:p>
        </w:tc>
        <w:tc>
          <w:tcPr>
            <w:tcW w:w="1856" w:type="dxa"/>
          </w:tcPr>
          <w:p w14:paraId="4C31D784" w14:textId="77777777" w:rsidR="00FD5364" w:rsidRPr="00FD5364" w:rsidRDefault="00FD5364" w:rsidP="00FD5364">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rPr>
            </w:pPr>
            <w:r w:rsidRPr="00FD5364">
              <w:rPr>
                <w:rFonts w:ascii="Times New Roman" w:eastAsia="DengXian" w:hAnsi="Times New Roman" w:cs="Times New Roman"/>
              </w:rPr>
              <w:t>2009</w:t>
            </w:r>
          </w:p>
        </w:tc>
        <w:tc>
          <w:tcPr>
            <w:tcW w:w="1856" w:type="dxa"/>
          </w:tcPr>
          <w:p w14:paraId="2F25AE2F" w14:textId="77777777" w:rsidR="00FD5364" w:rsidRPr="00FD5364" w:rsidRDefault="00FD5364" w:rsidP="00FD5364">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rPr>
            </w:pPr>
            <w:r w:rsidRPr="00FD5364">
              <w:rPr>
                <w:rFonts w:ascii="Times New Roman" w:eastAsia="DengXian" w:hAnsi="Times New Roman" w:cs="Times New Roman"/>
              </w:rPr>
              <w:t>2011</w:t>
            </w:r>
          </w:p>
        </w:tc>
        <w:tc>
          <w:tcPr>
            <w:tcW w:w="1856" w:type="dxa"/>
          </w:tcPr>
          <w:p w14:paraId="539802A3" w14:textId="77777777" w:rsidR="00FD5364" w:rsidRPr="00FD5364" w:rsidRDefault="00FD5364" w:rsidP="00FD5364">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rPr>
            </w:pPr>
            <w:r w:rsidRPr="00FD5364">
              <w:rPr>
                <w:rFonts w:ascii="Times New Roman" w:eastAsia="DengXian" w:hAnsi="Times New Roman" w:cs="Times New Roman"/>
              </w:rPr>
              <w:t>2007</w:t>
            </w:r>
          </w:p>
        </w:tc>
      </w:tr>
      <w:tr w:rsidR="00FD5364" w:rsidRPr="00FD5364" w14:paraId="65563F4E" w14:textId="77777777" w:rsidTr="007737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2" w:type="dxa"/>
          </w:tcPr>
          <w:p w14:paraId="59986C06" w14:textId="77777777" w:rsidR="00FD5364" w:rsidRPr="00FD5364" w:rsidRDefault="00FD5364" w:rsidP="00FD5364">
            <w:pPr>
              <w:spacing w:after="160" w:line="259" w:lineRule="auto"/>
              <w:rPr>
                <w:rFonts w:ascii="Times New Roman" w:eastAsia="DengXian" w:hAnsi="Times New Roman" w:cs="Times New Roman"/>
                <w:bCs w:val="0"/>
              </w:rPr>
            </w:pPr>
            <w:r w:rsidRPr="00FD5364">
              <w:rPr>
                <w:rFonts w:ascii="Times New Roman" w:eastAsia="DengXian" w:hAnsi="Times New Roman" w:cs="Times New Roman"/>
              </w:rPr>
              <w:t>Wald Test</w:t>
            </w:r>
          </w:p>
        </w:tc>
        <w:tc>
          <w:tcPr>
            <w:tcW w:w="1856" w:type="dxa"/>
          </w:tcPr>
          <w:p w14:paraId="47751079" w14:textId="77777777" w:rsidR="00FD5364" w:rsidRPr="00FD5364" w:rsidRDefault="00FD5364" w:rsidP="00FD5364">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rPr>
            </w:pPr>
            <w:r w:rsidRPr="00FD5364">
              <w:rPr>
                <w:rFonts w:ascii="Times New Roman" w:eastAsia="DengXian" w:hAnsi="Times New Roman" w:cs="Times New Roman"/>
              </w:rPr>
              <w:t>140,808***</w:t>
            </w:r>
          </w:p>
          <w:p w14:paraId="7105DA2E" w14:textId="77777777" w:rsidR="00FD5364" w:rsidRPr="00FD5364" w:rsidRDefault="00FD5364" w:rsidP="00FD5364">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rPr>
            </w:pPr>
            <w:r w:rsidRPr="00FD5364">
              <w:rPr>
                <w:rFonts w:ascii="Times New Roman" w:eastAsia="DengXian" w:hAnsi="Times New Roman" w:cs="Times New Roman"/>
              </w:rPr>
              <w:t>(0,000)</w:t>
            </w:r>
          </w:p>
        </w:tc>
        <w:tc>
          <w:tcPr>
            <w:tcW w:w="1856" w:type="dxa"/>
          </w:tcPr>
          <w:p w14:paraId="089009F4" w14:textId="77777777" w:rsidR="00FD5364" w:rsidRPr="00FD5364" w:rsidRDefault="00FD5364" w:rsidP="00FD5364">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rPr>
            </w:pPr>
            <w:r w:rsidRPr="00FD5364">
              <w:rPr>
                <w:rFonts w:ascii="Times New Roman" w:eastAsia="DengXian" w:hAnsi="Times New Roman" w:cs="Times New Roman"/>
              </w:rPr>
              <w:t>143,804***</w:t>
            </w:r>
          </w:p>
          <w:p w14:paraId="18DA9735" w14:textId="77777777" w:rsidR="00FD5364" w:rsidRPr="00FD5364" w:rsidRDefault="00FD5364" w:rsidP="00FD5364">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rPr>
            </w:pPr>
            <w:r w:rsidRPr="00FD5364">
              <w:rPr>
                <w:rFonts w:ascii="Times New Roman" w:eastAsia="DengXian" w:hAnsi="Times New Roman" w:cs="Times New Roman"/>
              </w:rPr>
              <w:t>(0,000)</w:t>
            </w:r>
          </w:p>
        </w:tc>
        <w:tc>
          <w:tcPr>
            <w:tcW w:w="1856" w:type="dxa"/>
          </w:tcPr>
          <w:p w14:paraId="14E77D43" w14:textId="77777777" w:rsidR="00FD5364" w:rsidRPr="00FD5364" w:rsidRDefault="00FD5364" w:rsidP="00FD5364">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rPr>
            </w:pPr>
            <w:r w:rsidRPr="00FD5364">
              <w:rPr>
                <w:rFonts w:ascii="Times New Roman" w:eastAsia="DengXian" w:hAnsi="Times New Roman" w:cs="Times New Roman"/>
              </w:rPr>
              <w:t>179,210***</w:t>
            </w:r>
          </w:p>
          <w:p w14:paraId="0FBD1EE0" w14:textId="77777777" w:rsidR="00FD5364" w:rsidRPr="00FD5364" w:rsidRDefault="00FD5364" w:rsidP="00FD5364">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rPr>
            </w:pPr>
            <w:r w:rsidRPr="00FD5364">
              <w:rPr>
                <w:rFonts w:ascii="Times New Roman" w:eastAsia="DengXian" w:hAnsi="Times New Roman" w:cs="Times New Roman"/>
              </w:rPr>
              <w:t>(0,000)</w:t>
            </w:r>
          </w:p>
        </w:tc>
      </w:tr>
      <w:tr w:rsidR="00FD5364" w:rsidRPr="00FD5364" w14:paraId="24D31249" w14:textId="77777777" w:rsidTr="00773790">
        <w:tc>
          <w:tcPr>
            <w:cnfStyle w:val="001000000000" w:firstRow="0" w:lastRow="0" w:firstColumn="1" w:lastColumn="0" w:oddVBand="0" w:evenVBand="0" w:oddHBand="0" w:evenHBand="0" w:firstRowFirstColumn="0" w:firstRowLastColumn="0" w:lastRowFirstColumn="0" w:lastRowLastColumn="0"/>
            <w:tcW w:w="1802" w:type="dxa"/>
          </w:tcPr>
          <w:p w14:paraId="38C77B90" w14:textId="77777777" w:rsidR="00FD5364" w:rsidRPr="00FD5364" w:rsidRDefault="00FD5364" w:rsidP="00FD5364">
            <w:pPr>
              <w:spacing w:after="160" w:line="259" w:lineRule="auto"/>
              <w:rPr>
                <w:rFonts w:ascii="Times New Roman" w:eastAsia="DengXian" w:hAnsi="Times New Roman" w:cs="Times New Roman"/>
                <w:bCs w:val="0"/>
              </w:rPr>
            </w:pPr>
          </w:p>
        </w:tc>
        <w:tc>
          <w:tcPr>
            <w:tcW w:w="1856" w:type="dxa"/>
          </w:tcPr>
          <w:p w14:paraId="57DC1030" w14:textId="77777777" w:rsidR="00FD5364" w:rsidRPr="00FD5364" w:rsidRDefault="00FD5364" w:rsidP="00FD5364">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rPr>
            </w:pPr>
          </w:p>
        </w:tc>
        <w:tc>
          <w:tcPr>
            <w:tcW w:w="1856" w:type="dxa"/>
          </w:tcPr>
          <w:p w14:paraId="3065E937" w14:textId="77777777" w:rsidR="00FD5364" w:rsidRPr="00FD5364" w:rsidRDefault="00FD5364" w:rsidP="00FD5364">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rPr>
            </w:pPr>
          </w:p>
        </w:tc>
        <w:tc>
          <w:tcPr>
            <w:tcW w:w="1856" w:type="dxa"/>
          </w:tcPr>
          <w:p w14:paraId="50B0AC69" w14:textId="77777777" w:rsidR="00FD5364" w:rsidRPr="00FD5364" w:rsidRDefault="00FD5364" w:rsidP="00FD5364">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rPr>
            </w:pPr>
          </w:p>
        </w:tc>
      </w:tr>
      <w:tr w:rsidR="00FD5364" w:rsidRPr="00FD5364" w14:paraId="4CD9B6ED" w14:textId="77777777" w:rsidTr="007737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2" w:type="dxa"/>
          </w:tcPr>
          <w:p w14:paraId="507141B3" w14:textId="77777777" w:rsidR="00FD5364" w:rsidRPr="00FD5364" w:rsidRDefault="00FD5364" w:rsidP="00FD5364">
            <w:pPr>
              <w:spacing w:after="160" w:line="259" w:lineRule="auto"/>
              <w:rPr>
                <w:rFonts w:ascii="Times New Roman" w:eastAsia="DengXian" w:hAnsi="Times New Roman" w:cs="Times New Roman"/>
                <w:bCs w:val="0"/>
              </w:rPr>
            </w:pPr>
            <w:r w:rsidRPr="00FD5364">
              <w:rPr>
                <w:rFonts w:ascii="Times New Roman" w:eastAsia="DengXian" w:hAnsi="Times New Roman" w:cs="Times New Roman"/>
              </w:rPr>
              <w:t>Second change</w:t>
            </w:r>
          </w:p>
        </w:tc>
        <w:tc>
          <w:tcPr>
            <w:tcW w:w="1856" w:type="dxa"/>
          </w:tcPr>
          <w:p w14:paraId="23F25F4C" w14:textId="77777777" w:rsidR="00FD5364" w:rsidRPr="00FD5364" w:rsidRDefault="00FD5364" w:rsidP="00FD5364">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rPr>
            </w:pPr>
            <w:r w:rsidRPr="00FD5364">
              <w:rPr>
                <w:rFonts w:ascii="Times New Roman" w:eastAsia="DengXian" w:hAnsi="Times New Roman" w:cs="Times New Roman"/>
              </w:rPr>
              <w:t>1989</w:t>
            </w:r>
          </w:p>
        </w:tc>
        <w:tc>
          <w:tcPr>
            <w:tcW w:w="1856" w:type="dxa"/>
          </w:tcPr>
          <w:p w14:paraId="243EB656" w14:textId="77777777" w:rsidR="00FD5364" w:rsidRPr="00FD5364" w:rsidRDefault="00FD5364" w:rsidP="00FD5364">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rPr>
            </w:pPr>
            <w:r w:rsidRPr="00FD5364">
              <w:rPr>
                <w:rFonts w:ascii="Times New Roman" w:eastAsia="DengXian" w:hAnsi="Times New Roman" w:cs="Times New Roman"/>
              </w:rPr>
              <w:t>1987</w:t>
            </w:r>
          </w:p>
        </w:tc>
        <w:tc>
          <w:tcPr>
            <w:tcW w:w="1856" w:type="dxa"/>
          </w:tcPr>
          <w:p w14:paraId="14E5BEE9" w14:textId="77777777" w:rsidR="00FD5364" w:rsidRPr="00FD5364" w:rsidRDefault="00FD5364" w:rsidP="00FD5364">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rPr>
            </w:pPr>
            <w:r w:rsidRPr="00FD5364">
              <w:rPr>
                <w:rFonts w:ascii="Times New Roman" w:eastAsia="DengXian" w:hAnsi="Times New Roman" w:cs="Times New Roman"/>
              </w:rPr>
              <w:t>1987</w:t>
            </w:r>
          </w:p>
        </w:tc>
      </w:tr>
      <w:tr w:rsidR="00FD5364" w:rsidRPr="00FD5364" w14:paraId="1841732E" w14:textId="77777777" w:rsidTr="00773790">
        <w:trPr>
          <w:trHeight w:val="510"/>
        </w:trPr>
        <w:tc>
          <w:tcPr>
            <w:cnfStyle w:val="001000000000" w:firstRow="0" w:lastRow="0" w:firstColumn="1" w:lastColumn="0" w:oddVBand="0" w:evenVBand="0" w:oddHBand="0" w:evenHBand="0" w:firstRowFirstColumn="0" w:firstRowLastColumn="0" w:lastRowFirstColumn="0" w:lastRowLastColumn="0"/>
            <w:tcW w:w="1802" w:type="dxa"/>
          </w:tcPr>
          <w:p w14:paraId="574B8A79" w14:textId="77777777" w:rsidR="00FD5364" w:rsidRPr="00FD5364" w:rsidRDefault="00FD5364" w:rsidP="00FD5364">
            <w:pPr>
              <w:spacing w:after="160" w:line="259" w:lineRule="auto"/>
              <w:rPr>
                <w:rFonts w:ascii="Times New Roman" w:eastAsia="DengXian" w:hAnsi="Times New Roman" w:cs="Times New Roman"/>
                <w:bCs w:val="0"/>
              </w:rPr>
            </w:pPr>
            <w:r w:rsidRPr="00FD5364">
              <w:rPr>
                <w:rFonts w:ascii="Times New Roman" w:eastAsia="DengXian" w:hAnsi="Times New Roman" w:cs="Times New Roman"/>
              </w:rPr>
              <w:t>Wald Test</w:t>
            </w:r>
          </w:p>
        </w:tc>
        <w:tc>
          <w:tcPr>
            <w:tcW w:w="1856" w:type="dxa"/>
          </w:tcPr>
          <w:p w14:paraId="080C1EC6" w14:textId="77777777" w:rsidR="00FD5364" w:rsidRPr="00FD5364" w:rsidRDefault="00FD5364" w:rsidP="00FD5364">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rPr>
            </w:pPr>
            <w:r w:rsidRPr="00FD5364">
              <w:rPr>
                <w:rFonts w:ascii="Times New Roman" w:eastAsia="DengXian" w:hAnsi="Times New Roman" w:cs="Times New Roman"/>
              </w:rPr>
              <w:t>11,608**</w:t>
            </w:r>
          </w:p>
          <w:p w14:paraId="54054B19" w14:textId="77777777" w:rsidR="00FD5364" w:rsidRPr="00FD5364" w:rsidRDefault="00FD5364" w:rsidP="00FD5364">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rPr>
            </w:pPr>
            <w:r w:rsidRPr="00FD5364">
              <w:rPr>
                <w:rFonts w:ascii="Times New Roman" w:eastAsia="DengXian" w:hAnsi="Times New Roman" w:cs="Times New Roman"/>
              </w:rPr>
              <w:t>(0,049)</w:t>
            </w:r>
          </w:p>
        </w:tc>
        <w:tc>
          <w:tcPr>
            <w:tcW w:w="1856" w:type="dxa"/>
          </w:tcPr>
          <w:p w14:paraId="6A1EEE9F" w14:textId="77777777" w:rsidR="00FD5364" w:rsidRPr="00FD5364" w:rsidRDefault="00FD5364" w:rsidP="00FD5364">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rPr>
            </w:pPr>
            <w:r w:rsidRPr="00FD5364">
              <w:rPr>
                <w:rFonts w:ascii="Times New Roman" w:eastAsia="DengXian" w:hAnsi="Times New Roman" w:cs="Times New Roman"/>
              </w:rPr>
              <w:t>32,254***</w:t>
            </w:r>
          </w:p>
          <w:p w14:paraId="3FB54339" w14:textId="77777777" w:rsidR="00FD5364" w:rsidRPr="00FD5364" w:rsidRDefault="00FD5364" w:rsidP="00FD5364">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rPr>
            </w:pPr>
            <w:r w:rsidRPr="00FD5364">
              <w:rPr>
                <w:rFonts w:ascii="Times New Roman" w:eastAsia="DengXian" w:hAnsi="Times New Roman" w:cs="Times New Roman"/>
              </w:rPr>
              <w:t>(0,000)</w:t>
            </w:r>
          </w:p>
        </w:tc>
        <w:tc>
          <w:tcPr>
            <w:tcW w:w="1856" w:type="dxa"/>
          </w:tcPr>
          <w:p w14:paraId="27E0A60B" w14:textId="77777777" w:rsidR="00FD5364" w:rsidRPr="00FD5364" w:rsidRDefault="00FD5364" w:rsidP="00FD5364">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rPr>
            </w:pPr>
            <w:r w:rsidRPr="00FD5364">
              <w:rPr>
                <w:rFonts w:ascii="Times New Roman" w:eastAsia="DengXian" w:hAnsi="Times New Roman" w:cs="Times New Roman"/>
              </w:rPr>
              <w:t>9,473</w:t>
            </w:r>
          </w:p>
          <w:p w14:paraId="704EC0A5" w14:textId="77777777" w:rsidR="00FD5364" w:rsidRPr="00FD5364" w:rsidRDefault="00FD5364" w:rsidP="00FD5364">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rPr>
            </w:pPr>
            <w:r w:rsidRPr="00FD5364">
              <w:rPr>
                <w:rFonts w:ascii="Times New Roman" w:eastAsia="DengXian" w:hAnsi="Times New Roman" w:cs="Times New Roman"/>
              </w:rPr>
              <w:t>(0,117)</w:t>
            </w:r>
          </w:p>
        </w:tc>
      </w:tr>
      <w:tr w:rsidR="00FD5364" w:rsidRPr="00FD5364" w14:paraId="11EE95B3" w14:textId="77777777" w:rsidTr="007737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2" w:type="dxa"/>
          </w:tcPr>
          <w:p w14:paraId="21EC5B4B" w14:textId="77777777" w:rsidR="00FD5364" w:rsidRPr="00FD5364" w:rsidRDefault="00FD5364" w:rsidP="00FD5364">
            <w:pPr>
              <w:spacing w:after="160" w:line="259" w:lineRule="auto"/>
              <w:rPr>
                <w:rFonts w:ascii="Times New Roman" w:eastAsia="DengXian" w:hAnsi="Times New Roman" w:cs="Times New Roman"/>
                <w:bCs w:val="0"/>
              </w:rPr>
            </w:pPr>
          </w:p>
        </w:tc>
        <w:tc>
          <w:tcPr>
            <w:tcW w:w="1856" w:type="dxa"/>
          </w:tcPr>
          <w:p w14:paraId="03770CD7" w14:textId="77777777" w:rsidR="00FD5364" w:rsidRPr="00FD5364" w:rsidRDefault="00FD5364" w:rsidP="00FD5364">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rPr>
            </w:pPr>
          </w:p>
        </w:tc>
        <w:tc>
          <w:tcPr>
            <w:tcW w:w="1856" w:type="dxa"/>
          </w:tcPr>
          <w:p w14:paraId="09343740" w14:textId="77777777" w:rsidR="00FD5364" w:rsidRPr="00FD5364" w:rsidRDefault="00FD5364" w:rsidP="00FD5364">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rPr>
            </w:pPr>
          </w:p>
        </w:tc>
        <w:tc>
          <w:tcPr>
            <w:tcW w:w="1856" w:type="dxa"/>
          </w:tcPr>
          <w:p w14:paraId="33384CFF" w14:textId="77777777" w:rsidR="00FD5364" w:rsidRPr="00FD5364" w:rsidRDefault="00FD5364" w:rsidP="00FD5364">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rPr>
            </w:pPr>
          </w:p>
        </w:tc>
      </w:tr>
      <w:tr w:rsidR="00FD5364" w:rsidRPr="00FD5364" w14:paraId="7977C664" w14:textId="77777777" w:rsidTr="00773790">
        <w:tc>
          <w:tcPr>
            <w:cnfStyle w:val="001000000000" w:firstRow="0" w:lastRow="0" w:firstColumn="1" w:lastColumn="0" w:oddVBand="0" w:evenVBand="0" w:oddHBand="0" w:evenHBand="0" w:firstRowFirstColumn="0" w:firstRowLastColumn="0" w:lastRowFirstColumn="0" w:lastRowLastColumn="0"/>
            <w:tcW w:w="1802" w:type="dxa"/>
          </w:tcPr>
          <w:p w14:paraId="08F1BD50" w14:textId="77777777" w:rsidR="00FD5364" w:rsidRPr="00FD5364" w:rsidRDefault="00FD5364" w:rsidP="00FD5364">
            <w:pPr>
              <w:spacing w:after="160" w:line="259" w:lineRule="auto"/>
              <w:rPr>
                <w:rFonts w:ascii="Times New Roman" w:eastAsia="DengXian" w:hAnsi="Times New Roman" w:cs="Times New Roman"/>
                <w:bCs w:val="0"/>
              </w:rPr>
            </w:pPr>
            <w:r w:rsidRPr="00FD5364">
              <w:rPr>
                <w:rFonts w:ascii="Times New Roman" w:eastAsia="DengXian" w:hAnsi="Times New Roman" w:cs="Times New Roman"/>
              </w:rPr>
              <w:t>Third change</w:t>
            </w:r>
          </w:p>
        </w:tc>
        <w:tc>
          <w:tcPr>
            <w:tcW w:w="1856" w:type="dxa"/>
          </w:tcPr>
          <w:p w14:paraId="3CF84BE7" w14:textId="77777777" w:rsidR="00FD5364" w:rsidRPr="00FD5364" w:rsidRDefault="00FD5364" w:rsidP="00FD5364">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rPr>
            </w:pPr>
            <w:r w:rsidRPr="00FD5364">
              <w:rPr>
                <w:rFonts w:ascii="Times New Roman" w:eastAsia="DengXian" w:hAnsi="Times New Roman" w:cs="Times New Roman"/>
              </w:rPr>
              <w:t>1982</w:t>
            </w:r>
          </w:p>
        </w:tc>
        <w:tc>
          <w:tcPr>
            <w:tcW w:w="1856" w:type="dxa"/>
          </w:tcPr>
          <w:p w14:paraId="1C84AC58" w14:textId="77777777" w:rsidR="00FD5364" w:rsidRPr="00FD5364" w:rsidRDefault="00FD5364" w:rsidP="00FD5364">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rPr>
            </w:pPr>
            <w:r w:rsidRPr="00FD5364">
              <w:rPr>
                <w:rFonts w:ascii="Times New Roman" w:eastAsia="DengXian" w:hAnsi="Times New Roman" w:cs="Times New Roman"/>
              </w:rPr>
              <w:t>1979</w:t>
            </w:r>
          </w:p>
        </w:tc>
        <w:tc>
          <w:tcPr>
            <w:tcW w:w="1856" w:type="dxa"/>
          </w:tcPr>
          <w:p w14:paraId="28D47420" w14:textId="77777777" w:rsidR="00FD5364" w:rsidRPr="00FD5364" w:rsidRDefault="00FD5364" w:rsidP="00FD5364">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rPr>
            </w:pPr>
            <w:r w:rsidRPr="00FD5364">
              <w:rPr>
                <w:rFonts w:ascii="Times New Roman" w:eastAsia="DengXian" w:hAnsi="Times New Roman" w:cs="Times New Roman"/>
              </w:rPr>
              <w:t>1979</w:t>
            </w:r>
          </w:p>
        </w:tc>
      </w:tr>
      <w:tr w:rsidR="00FD5364" w:rsidRPr="00FD5364" w14:paraId="4D1882E1" w14:textId="77777777" w:rsidTr="007737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2" w:type="dxa"/>
          </w:tcPr>
          <w:p w14:paraId="0302D135" w14:textId="77777777" w:rsidR="00FD5364" w:rsidRPr="00FD5364" w:rsidRDefault="00FD5364" w:rsidP="00FD5364">
            <w:pPr>
              <w:spacing w:after="160" w:line="259" w:lineRule="auto"/>
              <w:rPr>
                <w:rFonts w:ascii="Times New Roman" w:eastAsia="DengXian" w:hAnsi="Times New Roman" w:cs="Times New Roman"/>
                <w:bCs w:val="0"/>
              </w:rPr>
            </w:pPr>
            <w:r w:rsidRPr="00FD5364">
              <w:rPr>
                <w:rFonts w:ascii="Times New Roman" w:eastAsia="DengXian" w:hAnsi="Times New Roman" w:cs="Times New Roman"/>
              </w:rPr>
              <w:t>Wald Test</w:t>
            </w:r>
          </w:p>
        </w:tc>
        <w:tc>
          <w:tcPr>
            <w:tcW w:w="1856" w:type="dxa"/>
          </w:tcPr>
          <w:p w14:paraId="1E20A0DE" w14:textId="77777777" w:rsidR="00FD5364" w:rsidRPr="00FD5364" w:rsidRDefault="00FD5364" w:rsidP="00FD5364">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rPr>
            </w:pPr>
            <w:r w:rsidRPr="00FD5364">
              <w:rPr>
                <w:rFonts w:ascii="Times New Roman" w:eastAsia="DengXian" w:hAnsi="Times New Roman" w:cs="Times New Roman"/>
              </w:rPr>
              <w:t>18,369***</w:t>
            </w:r>
          </w:p>
          <w:p w14:paraId="64C82A7B" w14:textId="77777777" w:rsidR="00FD5364" w:rsidRPr="00FD5364" w:rsidRDefault="00FD5364" w:rsidP="00FD5364">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rPr>
            </w:pPr>
            <w:r w:rsidRPr="00FD5364">
              <w:rPr>
                <w:rFonts w:ascii="Times New Roman" w:eastAsia="DengXian" w:hAnsi="Times New Roman" w:cs="Times New Roman"/>
              </w:rPr>
              <w:t>(0,003)</w:t>
            </w:r>
          </w:p>
        </w:tc>
        <w:tc>
          <w:tcPr>
            <w:tcW w:w="1856" w:type="dxa"/>
          </w:tcPr>
          <w:p w14:paraId="6E12AC9D" w14:textId="77777777" w:rsidR="00FD5364" w:rsidRPr="00FD5364" w:rsidRDefault="00FD5364" w:rsidP="00FD5364">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rPr>
            </w:pPr>
            <w:r w:rsidRPr="00FD5364">
              <w:rPr>
                <w:rFonts w:ascii="Times New Roman" w:eastAsia="DengXian" w:hAnsi="Times New Roman" w:cs="Times New Roman"/>
              </w:rPr>
              <w:t>11,586**</w:t>
            </w:r>
          </w:p>
          <w:p w14:paraId="5D74ED82" w14:textId="77777777" w:rsidR="00FD5364" w:rsidRPr="00FD5364" w:rsidRDefault="00FD5364" w:rsidP="00FD5364">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rPr>
            </w:pPr>
            <w:r w:rsidRPr="00FD5364">
              <w:rPr>
                <w:rFonts w:ascii="Times New Roman" w:eastAsia="DengXian" w:hAnsi="Times New Roman" w:cs="Times New Roman"/>
              </w:rPr>
              <w:t>(0,050)</w:t>
            </w:r>
          </w:p>
        </w:tc>
        <w:tc>
          <w:tcPr>
            <w:tcW w:w="1856" w:type="dxa"/>
          </w:tcPr>
          <w:p w14:paraId="69C87269" w14:textId="77777777" w:rsidR="00FD5364" w:rsidRPr="00FD5364" w:rsidRDefault="00FD5364" w:rsidP="00FD5364">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rPr>
            </w:pPr>
            <w:r w:rsidRPr="00FD5364">
              <w:rPr>
                <w:rFonts w:ascii="Times New Roman" w:eastAsia="DengXian" w:hAnsi="Times New Roman" w:cs="Times New Roman"/>
              </w:rPr>
              <w:t>28,536***</w:t>
            </w:r>
          </w:p>
          <w:p w14:paraId="49DA0C59" w14:textId="77777777" w:rsidR="00FD5364" w:rsidRPr="00FD5364" w:rsidRDefault="00FD5364" w:rsidP="00FD5364">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rPr>
            </w:pPr>
            <w:r w:rsidRPr="00FD5364">
              <w:rPr>
                <w:rFonts w:ascii="Times New Roman" w:eastAsia="DengXian" w:hAnsi="Times New Roman" w:cs="Times New Roman"/>
              </w:rPr>
              <w:t>(0,000)</w:t>
            </w:r>
          </w:p>
        </w:tc>
      </w:tr>
      <w:tr w:rsidR="00FD5364" w:rsidRPr="00FD5364" w14:paraId="2465A158" w14:textId="77777777" w:rsidTr="00773790">
        <w:trPr>
          <w:trHeight w:val="78"/>
        </w:trPr>
        <w:tc>
          <w:tcPr>
            <w:cnfStyle w:val="001000000000" w:firstRow="0" w:lastRow="0" w:firstColumn="1" w:lastColumn="0" w:oddVBand="0" w:evenVBand="0" w:oddHBand="0" w:evenHBand="0" w:firstRowFirstColumn="0" w:firstRowLastColumn="0" w:lastRowFirstColumn="0" w:lastRowLastColumn="0"/>
            <w:tcW w:w="1802" w:type="dxa"/>
          </w:tcPr>
          <w:p w14:paraId="4061D5B1" w14:textId="77777777" w:rsidR="00FD5364" w:rsidRPr="00FD5364" w:rsidRDefault="00FD5364" w:rsidP="00FD5364">
            <w:pPr>
              <w:spacing w:after="160" w:line="259" w:lineRule="auto"/>
              <w:rPr>
                <w:rFonts w:ascii="Times New Roman" w:eastAsia="DengXian" w:hAnsi="Times New Roman" w:cs="Times New Roman"/>
                <w:bCs w:val="0"/>
              </w:rPr>
            </w:pPr>
          </w:p>
        </w:tc>
        <w:tc>
          <w:tcPr>
            <w:tcW w:w="1856" w:type="dxa"/>
          </w:tcPr>
          <w:p w14:paraId="044FCCFC" w14:textId="77777777" w:rsidR="00FD5364" w:rsidRPr="00FD5364" w:rsidRDefault="00FD5364" w:rsidP="00FD5364">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rPr>
            </w:pPr>
          </w:p>
        </w:tc>
        <w:tc>
          <w:tcPr>
            <w:tcW w:w="1856" w:type="dxa"/>
          </w:tcPr>
          <w:p w14:paraId="04777F52" w14:textId="77777777" w:rsidR="00FD5364" w:rsidRPr="00FD5364" w:rsidRDefault="00FD5364" w:rsidP="00FD5364">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rPr>
            </w:pPr>
          </w:p>
        </w:tc>
        <w:tc>
          <w:tcPr>
            <w:tcW w:w="1856" w:type="dxa"/>
          </w:tcPr>
          <w:p w14:paraId="775C20DC" w14:textId="77777777" w:rsidR="00FD5364" w:rsidRPr="00FD5364" w:rsidRDefault="00FD5364" w:rsidP="00FD5364">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rPr>
            </w:pPr>
          </w:p>
        </w:tc>
      </w:tr>
    </w:tbl>
    <w:p w14:paraId="652D9CE8" w14:textId="77777777" w:rsidR="00FD5364" w:rsidRPr="00FD5364" w:rsidRDefault="00FD5364" w:rsidP="00FD5364">
      <w:pPr>
        <w:rPr>
          <w:rFonts w:ascii="Times New Roman" w:eastAsia="DengXian" w:hAnsi="Times New Roman" w:cs="Times New Roman"/>
          <w:lang w:val="en-US"/>
        </w:rPr>
      </w:pPr>
      <w:r w:rsidRPr="00FD5364">
        <w:rPr>
          <w:rFonts w:ascii="Times New Roman" w:eastAsia="DengXian" w:hAnsi="Times New Roman" w:cs="Times New Roman" w:hint="eastAsia"/>
          <w:lang w:val="en-US"/>
        </w:rPr>
        <w:t>Source:</w:t>
      </w:r>
      <w:r w:rsidRPr="00FD5364">
        <w:rPr>
          <w:rFonts w:ascii="Times New Roman" w:eastAsia="DengXian" w:hAnsi="Times New Roman" w:cs="Times New Roman"/>
          <w:lang w:val="en-US"/>
        </w:rPr>
        <w:t xml:space="preserve"> </w:t>
      </w:r>
      <w:r w:rsidRPr="00FD5364">
        <w:rPr>
          <w:rFonts w:ascii="Times New Roman" w:eastAsia="DengXian" w:hAnsi="Times New Roman" w:cs="Times New Roman" w:hint="eastAsia"/>
          <w:lang w:val="en-US"/>
        </w:rPr>
        <w:t>own elaboration</w:t>
      </w:r>
    </w:p>
    <w:p w14:paraId="27EE3027" w14:textId="4EB8A495" w:rsidR="00FD5364" w:rsidRDefault="00FD5364" w:rsidP="002E3227">
      <w:pPr>
        <w:rPr>
          <w:rFonts w:ascii="Times New Roman" w:eastAsia="DengXian" w:hAnsi="Times New Roman" w:cs="Times New Roman"/>
          <w:lang w:val="en-US"/>
        </w:rPr>
      </w:pPr>
    </w:p>
    <w:p w14:paraId="1C8ECB09" w14:textId="60D64092" w:rsidR="00FD5364" w:rsidRDefault="00FD5364" w:rsidP="002E3227">
      <w:pPr>
        <w:rPr>
          <w:rFonts w:ascii="Times New Roman" w:eastAsia="DengXian" w:hAnsi="Times New Roman" w:cs="Times New Roman"/>
          <w:lang w:val="en-US"/>
        </w:rPr>
      </w:pPr>
    </w:p>
    <w:p w14:paraId="16780A8A" w14:textId="33893BD9" w:rsidR="00FD5364" w:rsidRDefault="00FD5364" w:rsidP="002E3227">
      <w:pPr>
        <w:rPr>
          <w:rFonts w:ascii="Times New Roman" w:eastAsia="DengXian" w:hAnsi="Times New Roman" w:cs="Times New Roman"/>
          <w:lang w:val="en-US"/>
        </w:rPr>
      </w:pPr>
    </w:p>
    <w:p w14:paraId="32C9B82B" w14:textId="72E92586" w:rsidR="00FD5364" w:rsidRDefault="00FD5364" w:rsidP="002E3227">
      <w:pPr>
        <w:rPr>
          <w:rFonts w:ascii="Times New Roman" w:eastAsia="DengXian" w:hAnsi="Times New Roman" w:cs="Times New Roman"/>
          <w:lang w:val="en-US"/>
        </w:rPr>
      </w:pPr>
    </w:p>
    <w:p w14:paraId="75517B77" w14:textId="33F9623D" w:rsidR="00FD5364" w:rsidRDefault="00FD5364" w:rsidP="002E3227">
      <w:pPr>
        <w:rPr>
          <w:rFonts w:ascii="Times New Roman" w:eastAsia="DengXian" w:hAnsi="Times New Roman" w:cs="Times New Roman"/>
          <w:lang w:val="en-US"/>
        </w:rPr>
      </w:pPr>
    </w:p>
    <w:p w14:paraId="013A8F63" w14:textId="2511E6D2" w:rsidR="00FD5364" w:rsidRDefault="00FD5364" w:rsidP="002E3227">
      <w:pPr>
        <w:rPr>
          <w:rFonts w:ascii="Times New Roman" w:eastAsia="DengXian" w:hAnsi="Times New Roman" w:cs="Times New Roman"/>
          <w:lang w:val="en-US"/>
        </w:rPr>
      </w:pPr>
    </w:p>
    <w:p w14:paraId="3AD0C395" w14:textId="6F39EEF8" w:rsidR="00FD5364" w:rsidRDefault="00FD5364" w:rsidP="002E3227">
      <w:pPr>
        <w:rPr>
          <w:rFonts w:ascii="Times New Roman" w:eastAsia="DengXian" w:hAnsi="Times New Roman" w:cs="Times New Roman"/>
          <w:lang w:val="en-US"/>
        </w:rPr>
      </w:pPr>
    </w:p>
    <w:p w14:paraId="1C9182ED" w14:textId="491AEBF1" w:rsidR="00FD5364" w:rsidRDefault="00FD5364" w:rsidP="002E3227">
      <w:pPr>
        <w:rPr>
          <w:rFonts w:ascii="Times New Roman" w:eastAsia="DengXian" w:hAnsi="Times New Roman" w:cs="Times New Roman"/>
          <w:lang w:val="en-US"/>
        </w:rPr>
      </w:pPr>
    </w:p>
    <w:p w14:paraId="28DA4801" w14:textId="27ADE8C8" w:rsidR="00FD5364" w:rsidRDefault="00FD5364" w:rsidP="002E3227">
      <w:pPr>
        <w:rPr>
          <w:rFonts w:ascii="Times New Roman" w:eastAsia="DengXian" w:hAnsi="Times New Roman" w:cs="Times New Roman"/>
          <w:lang w:val="en-US"/>
        </w:rPr>
      </w:pPr>
    </w:p>
    <w:p w14:paraId="1FE700AD" w14:textId="6BFAF559" w:rsidR="00FD5364" w:rsidRDefault="00FD5364" w:rsidP="002E3227">
      <w:pPr>
        <w:rPr>
          <w:rFonts w:ascii="Times New Roman" w:eastAsia="DengXian" w:hAnsi="Times New Roman" w:cs="Times New Roman"/>
          <w:lang w:val="en-US"/>
        </w:rPr>
      </w:pPr>
    </w:p>
    <w:p w14:paraId="4A5436BA" w14:textId="4308A36A" w:rsidR="00FD5364" w:rsidRPr="00ED4593" w:rsidRDefault="00FD5364" w:rsidP="00FD5364">
      <w:pPr>
        <w:spacing w:line="480" w:lineRule="auto"/>
        <w:contextualSpacing/>
        <w:rPr>
          <w:rFonts w:ascii="Times New Roman" w:hAnsi="Times New Roman" w:cs="Times New Roman"/>
          <w:bCs/>
          <w:smallCaps/>
          <w:lang w:val="en-US"/>
        </w:rPr>
      </w:pPr>
      <w:r w:rsidRPr="00ED4593">
        <w:rPr>
          <w:rFonts w:ascii="Times New Roman" w:hAnsi="Times New Roman" w:cs="Times New Roman"/>
          <w:bCs/>
          <w:smallCaps/>
          <w:lang w:val="en-US"/>
        </w:rPr>
        <w:t xml:space="preserve">Table 8 – Structural </w:t>
      </w:r>
      <w:r w:rsidR="0020446A">
        <w:rPr>
          <w:rFonts w:ascii="Times New Roman" w:hAnsi="Times New Roman" w:cs="Times New Roman"/>
          <w:bCs/>
          <w:smallCaps/>
          <w:lang w:val="en-US"/>
        </w:rPr>
        <w:t>change analysis in exports</w:t>
      </w:r>
      <w:r w:rsidRPr="00ED4593">
        <w:rPr>
          <w:rFonts w:ascii="Times New Roman" w:hAnsi="Times New Roman" w:cs="Times New Roman"/>
          <w:bCs/>
          <w:smallCaps/>
          <w:lang w:val="en-US"/>
        </w:rPr>
        <w:t xml:space="preserve"> of Spain, France and Italy from China</w:t>
      </w:r>
    </w:p>
    <w:tbl>
      <w:tblPr>
        <w:tblStyle w:val="Tablanormal3"/>
        <w:tblW w:w="0" w:type="auto"/>
        <w:tblLook w:val="04A0" w:firstRow="1" w:lastRow="0" w:firstColumn="1" w:lastColumn="0" w:noHBand="0" w:noVBand="1"/>
      </w:tblPr>
      <w:tblGrid>
        <w:gridCol w:w="1829"/>
        <w:gridCol w:w="1847"/>
        <w:gridCol w:w="1847"/>
        <w:gridCol w:w="1847"/>
      </w:tblGrid>
      <w:tr w:rsidR="00FD5364" w:rsidRPr="00FD5364" w14:paraId="06F840F6" w14:textId="77777777" w:rsidTr="0077379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29" w:type="dxa"/>
          </w:tcPr>
          <w:p w14:paraId="0F68DF91" w14:textId="77777777" w:rsidR="00FD5364" w:rsidRPr="00FD5364" w:rsidRDefault="00FD5364" w:rsidP="00FD5364">
            <w:pPr>
              <w:spacing w:after="160" w:line="259" w:lineRule="auto"/>
              <w:rPr>
                <w:rFonts w:ascii="Times New Roman" w:eastAsia="DengXian" w:hAnsi="Times New Roman" w:cs="Times New Roman"/>
              </w:rPr>
            </w:pPr>
            <w:r w:rsidRPr="00FD5364">
              <w:rPr>
                <w:rFonts w:ascii="Times New Roman" w:eastAsia="DengXian" w:hAnsi="Times New Roman" w:cs="Times New Roman"/>
              </w:rPr>
              <w:lastRenderedPageBreak/>
              <w:t>Structural change</w:t>
            </w:r>
          </w:p>
        </w:tc>
        <w:tc>
          <w:tcPr>
            <w:tcW w:w="1847" w:type="dxa"/>
          </w:tcPr>
          <w:p w14:paraId="455579D8" w14:textId="77777777" w:rsidR="00FD5364" w:rsidRPr="00FD5364" w:rsidRDefault="00FD5364" w:rsidP="00FD5364">
            <w:pPr>
              <w:spacing w:after="160" w:line="259" w:lineRule="auto"/>
              <w:cnfStyle w:val="100000000000" w:firstRow="1" w:lastRow="0" w:firstColumn="0" w:lastColumn="0" w:oddVBand="0" w:evenVBand="0" w:oddHBand="0" w:evenHBand="0" w:firstRowFirstColumn="0" w:firstRowLastColumn="0" w:lastRowFirstColumn="0" w:lastRowLastColumn="0"/>
              <w:rPr>
                <w:rFonts w:ascii="Times New Roman" w:eastAsia="DengXian" w:hAnsi="Times New Roman" w:cs="Times New Roman"/>
                <w:bCs w:val="0"/>
              </w:rPr>
            </w:pPr>
            <w:r w:rsidRPr="00FD5364">
              <w:rPr>
                <w:rFonts w:ascii="Times New Roman" w:eastAsia="DengXian" w:hAnsi="Times New Roman" w:cs="Times New Roman"/>
              </w:rPr>
              <w:t>Spain</w:t>
            </w:r>
          </w:p>
        </w:tc>
        <w:tc>
          <w:tcPr>
            <w:tcW w:w="1847" w:type="dxa"/>
          </w:tcPr>
          <w:p w14:paraId="7B3027D6" w14:textId="77777777" w:rsidR="00FD5364" w:rsidRPr="00FD5364" w:rsidRDefault="00FD5364" w:rsidP="00FD5364">
            <w:pPr>
              <w:spacing w:after="160" w:line="259" w:lineRule="auto"/>
              <w:cnfStyle w:val="100000000000" w:firstRow="1" w:lastRow="0" w:firstColumn="0" w:lastColumn="0" w:oddVBand="0" w:evenVBand="0" w:oddHBand="0" w:evenHBand="0" w:firstRowFirstColumn="0" w:firstRowLastColumn="0" w:lastRowFirstColumn="0" w:lastRowLastColumn="0"/>
              <w:rPr>
                <w:rFonts w:ascii="Times New Roman" w:eastAsia="DengXian" w:hAnsi="Times New Roman" w:cs="Times New Roman"/>
                <w:bCs w:val="0"/>
              </w:rPr>
            </w:pPr>
            <w:r w:rsidRPr="00FD5364">
              <w:rPr>
                <w:rFonts w:ascii="Times New Roman" w:eastAsia="DengXian" w:hAnsi="Times New Roman" w:cs="Times New Roman"/>
              </w:rPr>
              <w:t>France</w:t>
            </w:r>
          </w:p>
        </w:tc>
        <w:tc>
          <w:tcPr>
            <w:tcW w:w="1847" w:type="dxa"/>
          </w:tcPr>
          <w:p w14:paraId="01752AD1" w14:textId="77777777" w:rsidR="00FD5364" w:rsidRPr="00FD5364" w:rsidRDefault="00FD5364" w:rsidP="00FD5364">
            <w:pPr>
              <w:spacing w:after="160" w:line="259" w:lineRule="auto"/>
              <w:cnfStyle w:val="100000000000" w:firstRow="1" w:lastRow="0" w:firstColumn="0" w:lastColumn="0" w:oddVBand="0" w:evenVBand="0" w:oddHBand="0" w:evenHBand="0" w:firstRowFirstColumn="0" w:firstRowLastColumn="0" w:lastRowFirstColumn="0" w:lastRowLastColumn="0"/>
              <w:rPr>
                <w:rFonts w:ascii="Times New Roman" w:eastAsia="DengXian" w:hAnsi="Times New Roman" w:cs="Times New Roman"/>
                <w:bCs w:val="0"/>
              </w:rPr>
            </w:pPr>
            <w:r w:rsidRPr="00FD5364">
              <w:rPr>
                <w:rFonts w:ascii="Times New Roman" w:eastAsia="DengXian" w:hAnsi="Times New Roman" w:cs="Times New Roman"/>
              </w:rPr>
              <w:t>Italy</w:t>
            </w:r>
          </w:p>
        </w:tc>
      </w:tr>
      <w:tr w:rsidR="00FD5364" w:rsidRPr="00FD5364" w14:paraId="61F8EF5D" w14:textId="77777777" w:rsidTr="007737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9" w:type="dxa"/>
          </w:tcPr>
          <w:p w14:paraId="7CE0D736" w14:textId="77777777" w:rsidR="00FD5364" w:rsidRPr="00FD5364" w:rsidRDefault="00FD5364" w:rsidP="00FD5364">
            <w:pPr>
              <w:spacing w:after="160" w:line="259" w:lineRule="auto"/>
              <w:rPr>
                <w:rFonts w:ascii="Times New Roman" w:eastAsia="DengXian" w:hAnsi="Times New Roman" w:cs="Times New Roman"/>
              </w:rPr>
            </w:pPr>
          </w:p>
        </w:tc>
        <w:tc>
          <w:tcPr>
            <w:tcW w:w="1847" w:type="dxa"/>
          </w:tcPr>
          <w:p w14:paraId="58AD20A6" w14:textId="77777777" w:rsidR="00FD5364" w:rsidRPr="00FD5364" w:rsidRDefault="00FD5364" w:rsidP="00FD5364">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bCs/>
              </w:rPr>
            </w:pPr>
          </w:p>
        </w:tc>
        <w:tc>
          <w:tcPr>
            <w:tcW w:w="1847" w:type="dxa"/>
          </w:tcPr>
          <w:p w14:paraId="04CA6370" w14:textId="77777777" w:rsidR="00FD5364" w:rsidRPr="00FD5364" w:rsidRDefault="00FD5364" w:rsidP="00FD5364">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bCs/>
              </w:rPr>
            </w:pPr>
          </w:p>
        </w:tc>
        <w:tc>
          <w:tcPr>
            <w:tcW w:w="1847" w:type="dxa"/>
          </w:tcPr>
          <w:p w14:paraId="63557F13" w14:textId="77777777" w:rsidR="00FD5364" w:rsidRPr="00FD5364" w:rsidRDefault="00FD5364" w:rsidP="00FD5364">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bCs/>
              </w:rPr>
            </w:pPr>
          </w:p>
        </w:tc>
      </w:tr>
      <w:tr w:rsidR="00FD5364" w:rsidRPr="00FD5364" w14:paraId="0B787FA7" w14:textId="77777777" w:rsidTr="00773790">
        <w:tc>
          <w:tcPr>
            <w:cnfStyle w:val="001000000000" w:firstRow="0" w:lastRow="0" w:firstColumn="1" w:lastColumn="0" w:oddVBand="0" w:evenVBand="0" w:oddHBand="0" w:evenHBand="0" w:firstRowFirstColumn="0" w:firstRowLastColumn="0" w:lastRowFirstColumn="0" w:lastRowLastColumn="0"/>
            <w:tcW w:w="1829" w:type="dxa"/>
          </w:tcPr>
          <w:p w14:paraId="2603BF78" w14:textId="77777777" w:rsidR="00FD5364" w:rsidRPr="00FD5364" w:rsidRDefault="00FD5364" w:rsidP="00FD5364">
            <w:pPr>
              <w:spacing w:after="160" w:line="259" w:lineRule="auto"/>
              <w:rPr>
                <w:rFonts w:ascii="Times New Roman" w:eastAsia="DengXian" w:hAnsi="Times New Roman" w:cs="Times New Roman"/>
                <w:bCs w:val="0"/>
              </w:rPr>
            </w:pPr>
            <w:r w:rsidRPr="00FD5364">
              <w:rPr>
                <w:rFonts w:ascii="Times New Roman" w:eastAsia="DengXian" w:hAnsi="Times New Roman" w:cs="Times New Roman"/>
              </w:rPr>
              <w:t>First change</w:t>
            </w:r>
          </w:p>
        </w:tc>
        <w:tc>
          <w:tcPr>
            <w:tcW w:w="1847" w:type="dxa"/>
          </w:tcPr>
          <w:p w14:paraId="78D51BA8" w14:textId="77777777" w:rsidR="00FD5364" w:rsidRPr="00FD5364" w:rsidRDefault="00FD5364" w:rsidP="00FD5364">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rPr>
            </w:pPr>
            <w:r w:rsidRPr="00FD5364">
              <w:rPr>
                <w:rFonts w:ascii="Times New Roman" w:eastAsia="DengXian" w:hAnsi="Times New Roman" w:cs="Times New Roman"/>
              </w:rPr>
              <w:t>1987</w:t>
            </w:r>
          </w:p>
        </w:tc>
        <w:tc>
          <w:tcPr>
            <w:tcW w:w="1847" w:type="dxa"/>
          </w:tcPr>
          <w:p w14:paraId="2292FDA9" w14:textId="77777777" w:rsidR="00FD5364" w:rsidRPr="00FD5364" w:rsidRDefault="00FD5364" w:rsidP="00FD5364">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rPr>
            </w:pPr>
            <w:r w:rsidRPr="00FD5364">
              <w:rPr>
                <w:rFonts w:ascii="Times New Roman" w:eastAsia="DengXian" w:hAnsi="Times New Roman" w:cs="Times New Roman"/>
              </w:rPr>
              <w:t>2011</w:t>
            </w:r>
          </w:p>
        </w:tc>
        <w:tc>
          <w:tcPr>
            <w:tcW w:w="1847" w:type="dxa"/>
          </w:tcPr>
          <w:p w14:paraId="7C19F928" w14:textId="77777777" w:rsidR="00FD5364" w:rsidRPr="00FD5364" w:rsidRDefault="00FD5364" w:rsidP="00FD5364">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rPr>
            </w:pPr>
            <w:r w:rsidRPr="00FD5364">
              <w:rPr>
                <w:rFonts w:ascii="Times New Roman" w:eastAsia="DengXian" w:hAnsi="Times New Roman" w:cs="Times New Roman"/>
              </w:rPr>
              <w:t>1985</w:t>
            </w:r>
          </w:p>
        </w:tc>
      </w:tr>
      <w:tr w:rsidR="00FD5364" w:rsidRPr="00FD5364" w14:paraId="7EA0415B" w14:textId="77777777" w:rsidTr="007737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9" w:type="dxa"/>
          </w:tcPr>
          <w:p w14:paraId="28C5D08F" w14:textId="77777777" w:rsidR="00FD5364" w:rsidRPr="00FD5364" w:rsidRDefault="00FD5364" w:rsidP="00FD5364">
            <w:pPr>
              <w:spacing w:after="160" w:line="259" w:lineRule="auto"/>
              <w:rPr>
                <w:rFonts w:ascii="Times New Roman" w:eastAsia="DengXian" w:hAnsi="Times New Roman" w:cs="Times New Roman"/>
                <w:bCs w:val="0"/>
              </w:rPr>
            </w:pPr>
            <w:r w:rsidRPr="00FD5364">
              <w:rPr>
                <w:rFonts w:ascii="Times New Roman" w:eastAsia="DengXian" w:hAnsi="Times New Roman" w:cs="Times New Roman"/>
              </w:rPr>
              <w:t>Wald Test</w:t>
            </w:r>
          </w:p>
        </w:tc>
        <w:tc>
          <w:tcPr>
            <w:tcW w:w="1847" w:type="dxa"/>
          </w:tcPr>
          <w:p w14:paraId="47DEBBD7" w14:textId="77777777" w:rsidR="00FD5364" w:rsidRPr="00FD5364" w:rsidRDefault="00FD5364" w:rsidP="00FD5364">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rPr>
            </w:pPr>
            <w:r w:rsidRPr="00FD5364">
              <w:rPr>
                <w:rFonts w:ascii="Times New Roman" w:eastAsia="DengXian" w:hAnsi="Times New Roman" w:cs="Times New Roman"/>
              </w:rPr>
              <w:t>55,136***</w:t>
            </w:r>
          </w:p>
          <w:p w14:paraId="46D9024B" w14:textId="77777777" w:rsidR="00FD5364" w:rsidRPr="00FD5364" w:rsidRDefault="00FD5364" w:rsidP="00FD5364">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rPr>
            </w:pPr>
            <w:r w:rsidRPr="00FD5364">
              <w:rPr>
                <w:rFonts w:ascii="Times New Roman" w:eastAsia="DengXian" w:hAnsi="Times New Roman" w:cs="Times New Roman"/>
              </w:rPr>
              <w:t>(0,000)</w:t>
            </w:r>
          </w:p>
        </w:tc>
        <w:tc>
          <w:tcPr>
            <w:tcW w:w="1847" w:type="dxa"/>
          </w:tcPr>
          <w:p w14:paraId="0E39D343" w14:textId="77777777" w:rsidR="00FD5364" w:rsidRPr="00FD5364" w:rsidRDefault="00FD5364" w:rsidP="00FD5364">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rPr>
            </w:pPr>
            <w:r w:rsidRPr="00FD5364">
              <w:rPr>
                <w:rFonts w:ascii="Times New Roman" w:eastAsia="DengXian" w:hAnsi="Times New Roman" w:cs="Times New Roman"/>
              </w:rPr>
              <w:t>15,975***</w:t>
            </w:r>
          </w:p>
          <w:p w14:paraId="5B6A66EA" w14:textId="77777777" w:rsidR="00FD5364" w:rsidRPr="00FD5364" w:rsidRDefault="00FD5364" w:rsidP="00FD5364">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rPr>
            </w:pPr>
            <w:r w:rsidRPr="00FD5364">
              <w:rPr>
                <w:rFonts w:ascii="Times New Roman" w:eastAsia="DengXian" w:hAnsi="Times New Roman" w:cs="Times New Roman"/>
              </w:rPr>
              <w:t>(0,007)</w:t>
            </w:r>
          </w:p>
        </w:tc>
        <w:tc>
          <w:tcPr>
            <w:tcW w:w="1847" w:type="dxa"/>
          </w:tcPr>
          <w:p w14:paraId="1BFAF3FB" w14:textId="77777777" w:rsidR="00FD5364" w:rsidRPr="00FD5364" w:rsidRDefault="00FD5364" w:rsidP="00FD5364">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rPr>
            </w:pPr>
            <w:r w:rsidRPr="00FD5364">
              <w:rPr>
                <w:rFonts w:ascii="Times New Roman" w:eastAsia="DengXian" w:hAnsi="Times New Roman" w:cs="Times New Roman"/>
              </w:rPr>
              <w:t>59,451***</w:t>
            </w:r>
          </w:p>
          <w:p w14:paraId="056E96EA" w14:textId="77777777" w:rsidR="00FD5364" w:rsidRPr="00FD5364" w:rsidRDefault="00FD5364" w:rsidP="00FD5364">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rPr>
            </w:pPr>
            <w:r w:rsidRPr="00FD5364">
              <w:rPr>
                <w:rFonts w:ascii="Times New Roman" w:eastAsia="DengXian" w:hAnsi="Times New Roman" w:cs="Times New Roman"/>
              </w:rPr>
              <w:t>(0,000)</w:t>
            </w:r>
          </w:p>
        </w:tc>
      </w:tr>
      <w:tr w:rsidR="00FD5364" w:rsidRPr="00FD5364" w14:paraId="3A22F67C" w14:textId="77777777" w:rsidTr="00773790">
        <w:tc>
          <w:tcPr>
            <w:cnfStyle w:val="001000000000" w:firstRow="0" w:lastRow="0" w:firstColumn="1" w:lastColumn="0" w:oddVBand="0" w:evenVBand="0" w:oddHBand="0" w:evenHBand="0" w:firstRowFirstColumn="0" w:firstRowLastColumn="0" w:lastRowFirstColumn="0" w:lastRowLastColumn="0"/>
            <w:tcW w:w="1829" w:type="dxa"/>
          </w:tcPr>
          <w:p w14:paraId="64F842A8" w14:textId="77777777" w:rsidR="00FD5364" w:rsidRPr="00FD5364" w:rsidRDefault="00FD5364" w:rsidP="00FD5364">
            <w:pPr>
              <w:spacing w:after="160" w:line="259" w:lineRule="auto"/>
              <w:rPr>
                <w:rFonts w:ascii="Times New Roman" w:eastAsia="DengXian" w:hAnsi="Times New Roman" w:cs="Times New Roman"/>
                <w:bCs w:val="0"/>
              </w:rPr>
            </w:pPr>
          </w:p>
        </w:tc>
        <w:tc>
          <w:tcPr>
            <w:tcW w:w="1847" w:type="dxa"/>
          </w:tcPr>
          <w:p w14:paraId="232217F3" w14:textId="77777777" w:rsidR="00FD5364" w:rsidRPr="00FD5364" w:rsidRDefault="00FD5364" w:rsidP="00FD5364">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rPr>
            </w:pPr>
          </w:p>
        </w:tc>
        <w:tc>
          <w:tcPr>
            <w:tcW w:w="1847" w:type="dxa"/>
          </w:tcPr>
          <w:p w14:paraId="6DFD94D9" w14:textId="77777777" w:rsidR="00FD5364" w:rsidRPr="00FD5364" w:rsidRDefault="00FD5364" w:rsidP="00FD5364">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rPr>
            </w:pPr>
          </w:p>
        </w:tc>
        <w:tc>
          <w:tcPr>
            <w:tcW w:w="1847" w:type="dxa"/>
          </w:tcPr>
          <w:p w14:paraId="3444454A" w14:textId="77777777" w:rsidR="00FD5364" w:rsidRPr="00FD5364" w:rsidRDefault="00FD5364" w:rsidP="00FD5364">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rPr>
            </w:pPr>
          </w:p>
        </w:tc>
      </w:tr>
      <w:tr w:rsidR="00FD5364" w:rsidRPr="00FD5364" w14:paraId="1DDB3563" w14:textId="77777777" w:rsidTr="007737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9" w:type="dxa"/>
          </w:tcPr>
          <w:p w14:paraId="6A56BB47" w14:textId="77777777" w:rsidR="00FD5364" w:rsidRPr="00FD5364" w:rsidRDefault="00FD5364" w:rsidP="00FD5364">
            <w:pPr>
              <w:spacing w:after="160" w:line="259" w:lineRule="auto"/>
              <w:rPr>
                <w:rFonts w:ascii="Times New Roman" w:eastAsia="DengXian" w:hAnsi="Times New Roman" w:cs="Times New Roman"/>
                <w:bCs w:val="0"/>
              </w:rPr>
            </w:pPr>
            <w:r w:rsidRPr="00FD5364">
              <w:rPr>
                <w:rFonts w:ascii="Times New Roman" w:eastAsia="DengXian" w:hAnsi="Times New Roman" w:cs="Times New Roman"/>
              </w:rPr>
              <w:t>Second change</w:t>
            </w:r>
          </w:p>
        </w:tc>
        <w:tc>
          <w:tcPr>
            <w:tcW w:w="1847" w:type="dxa"/>
          </w:tcPr>
          <w:p w14:paraId="1C5B7088" w14:textId="77777777" w:rsidR="00FD5364" w:rsidRPr="00FD5364" w:rsidRDefault="00FD5364" w:rsidP="00FD5364">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rPr>
            </w:pPr>
            <w:r w:rsidRPr="00FD5364">
              <w:rPr>
                <w:rFonts w:ascii="Times New Roman" w:eastAsia="DengXian" w:hAnsi="Times New Roman" w:cs="Times New Roman"/>
              </w:rPr>
              <w:t>2003</w:t>
            </w:r>
          </w:p>
        </w:tc>
        <w:tc>
          <w:tcPr>
            <w:tcW w:w="1847" w:type="dxa"/>
          </w:tcPr>
          <w:p w14:paraId="7AF8CDCC" w14:textId="77777777" w:rsidR="00FD5364" w:rsidRPr="00FD5364" w:rsidRDefault="00FD5364" w:rsidP="00FD5364">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rPr>
            </w:pPr>
            <w:r w:rsidRPr="00FD5364">
              <w:rPr>
                <w:rFonts w:ascii="Times New Roman" w:eastAsia="DengXian" w:hAnsi="Times New Roman" w:cs="Times New Roman"/>
              </w:rPr>
              <w:t>2000</w:t>
            </w:r>
          </w:p>
        </w:tc>
        <w:tc>
          <w:tcPr>
            <w:tcW w:w="1847" w:type="dxa"/>
          </w:tcPr>
          <w:p w14:paraId="35FBF462" w14:textId="77777777" w:rsidR="00FD5364" w:rsidRPr="00FD5364" w:rsidRDefault="00FD5364" w:rsidP="00FD5364">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rPr>
            </w:pPr>
            <w:r w:rsidRPr="00FD5364">
              <w:rPr>
                <w:rFonts w:ascii="Times New Roman" w:eastAsia="DengXian" w:hAnsi="Times New Roman" w:cs="Times New Roman"/>
              </w:rPr>
              <w:t>2006</w:t>
            </w:r>
          </w:p>
        </w:tc>
      </w:tr>
      <w:tr w:rsidR="00FD5364" w:rsidRPr="00FD5364" w14:paraId="6BA963BA" w14:textId="77777777" w:rsidTr="00773790">
        <w:tc>
          <w:tcPr>
            <w:cnfStyle w:val="001000000000" w:firstRow="0" w:lastRow="0" w:firstColumn="1" w:lastColumn="0" w:oddVBand="0" w:evenVBand="0" w:oddHBand="0" w:evenHBand="0" w:firstRowFirstColumn="0" w:firstRowLastColumn="0" w:lastRowFirstColumn="0" w:lastRowLastColumn="0"/>
            <w:tcW w:w="1829" w:type="dxa"/>
          </w:tcPr>
          <w:p w14:paraId="7D9BCC03" w14:textId="77777777" w:rsidR="00FD5364" w:rsidRPr="00FD5364" w:rsidRDefault="00FD5364" w:rsidP="00FD5364">
            <w:pPr>
              <w:spacing w:after="160" w:line="259" w:lineRule="auto"/>
              <w:rPr>
                <w:rFonts w:ascii="Times New Roman" w:eastAsia="DengXian" w:hAnsi="Times New Roman" w:cs="Times New Roman"/>
                <w:bCs w:val="0"/>
              </w:rPr>
            </w:pPr>
            <w:r w:rsidRPr="00FD5364">
              <w:rPr>
                <w:rFonts w:ascii="Times New Roman" w:eastAsia="DengXian" w:hAnsi="Times New Roman" w:cs="Times New Roman"/>
              </w:rPr>
              <w:t>Wald Test</w:t>
            </w:r>
          </w:p>
        </w:tc>
        <w:tc>
          <w:tcPr>
            <w:tcW w:w="1847" w:type="dxa"/>
          </w:tcPr>
          <w:p w14:paraId="5CEE8001" w14:textId="77777777" w:rsidR="00FD5364" w:rsidRPr="00FD5364" w:rsidRDefault="00FD5364" w:rsidP="00FD5364">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rPr>
            </w:pPr>
            <w:r w:rsidRPr="00FD5364">
              <w:rPr>
                <w:rFonts w:ascii="Times New Roman" w:eastAsia="DengXian" w:hAnsi="Times New Roman" w:cs="Times New Roman"/>
              </w:rPr>
              <w:t>16,352***</w:t>
            </w:r>
          </w:p>
          <w:p w14:paraId="44B19C60" w14:textId="77777777" w:rsidR="00FD5364" w:rsidRPr="00FD5364" w:rsidRDefault="00FD5364" w:rsidP="00FD5364">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rPr>
            </w:pPr>
            <w:r w:rsidRPr="00FD5364">
              <w:rPr>
                <w:rFonts w:ascii="Times New Roman" w:eastAsia="DengXian" w:hAnsi="Times New Roman" w:cs="Times New Roman"/>
              </w:rPr>
              <w:t>(0,006)</w:t>
            </w:r>
          </w:p>
        </w:tc>
        <w:tc>
          <w:tcPr>
            <w:tcW w:w="1847" w:type="dxa"/>
          </w:tcPr>
          <w:p w14:paraId="6CC8EBEF" w14:textId="77777777" w:rsidR="00FD5364" w:rsidRPr="00FD5364" w:rsidRDefault="00FD5364" w:rsidP="00FD5364">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rPr>
            </w:pPr>
            <w:r w:rsidRPr="00FD5364">
              <w:rPr>
                <w:rFonts w:ascii="Times New Roman" w:eastAsia="DengXian" w:hAnsi="Times New Roman" w:cs="Times New Roman"/>
              </w:rPr>
              <w:t>4,794</w:t>
            </w:r>
          </w:p>
          <w:p w14:paraId="73102097" w14:textId="77777777" w:rsidR="00FD5364" w:rsidRPr="00FD5364" w:rsidRDefault="00FD5364" w:rsidP="00FD5364">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rPr>
            </w:pPr>
            <w:r w:rsidRPr="00FD5364">
              <w:rPr>
                <w:rFonts w:ascii="Times New Roman" w:eastAsia="DengXian" w:hAnsi="Times New Roman" w:cs="Times New Roman"/>
              </w:rPr>
              <w:t>(0,593)</w:t>
            </w:r>
          </w:p>
        </w:tc>
        <w:tc>
          <w:tcPr>
            <w:tcW w:w="1847" w:type="dxa"/>
          </w:tcPr>
          <w:p w14:paraId="4CBF28EE" w14:textId="77777777" w:rsidR="00FD5364" w:rsidRPr="00FD5364" w:rsidRDefault="00FD5364" w:rsidP="00FD5364">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rPr>
            </w:pPr>
            <w:r w:rsidRPr="00FD5364">
              <w:rPr>
                <w:rFonts w:ascii="Times New Roman" w:eastAsia="DengXian" w:hAnsi="Times New Roman" w:cs="Times New Roman"/>
              </w:rPr>
              <w:t>20,054***</w:t>
            </w:r>
          </w:p>
          <w:p w14:paraId="5C9217D6" w14:textId="77777777" w:rsidR="00FD5364" w:rsidRPr="00FD5364" w:rsidRDefault="00FD5364" w:rsidP="00FD5364">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rPr>
            </w:pPr>
            <w:r w:rsidRPr="00FD5364">
              <w:rPr>
                <w:rFonts w:ascii="Times New Roman" w:eastAsia="DengXian" w:hAnsi="Times New Roman" w:cs="Times New Roman"/>
              </w:rPr>
              <w:t>(0,001)</w:t>
            </w:r>
          </w:p>
        </w:tc>
      </w:tr>
      <w:tr w:rsidR="00FD5364" w:rsidRPr="00FD5364" w14:paraId="2DE3737F" w14:textId="77777777" w:rsidTr="007737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9" w:type="dxa"/>
          </w:tcPr>
          <w:p w14:paraId="5C63C17E" w14:textId="77777777" w:rsidR="00FD5364" w:rsidRPr="00FD5364" w:rsidRDefault="00FD5364" w:rsidP="00FD5364">
            <w:pPr>
              <w:spacing w:after="160" w:line="259" w:lineRule="auto"/>
              <w:rPr>
                <w:rFonts w:ascii="Times New Roman" w:eastAsia="DengXian" w:hAnsi="Times New Roman" w:cs="Times New Roman"/>
                <w:bCs w:val="0"/>
              </w:rPr>
            </w:pPr>
          </w:p>
        </w:tc>
        <w:tc>
          <w:tcPr>
            <w:tcW w:w="1847" w:type="dxa"/>
          </w:tcPr>
          <w:p w14:paraId="7A02E067" w14:textId="77777777" w:rsidR="00FD5364" w:rsidRPr="00FD5364" w:rsidRDefault="00FD5364" w:rsidP="00FD5364">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rPr>
            </w:pPr>
          </w:p>
        </w:tc>
        <w:tc>
          <w:tcPr>
            <w:tcW w:w="1847" w:type="dxa"/>
          </w:tcPr>
          <w:p w14:paraId="5B67C341" w14:textId="77777777" w:rsidR="00FD5364" w:rsidRPr="00FD5364" w:rsidRDefault="00FD5364" w:rsidP="00FD5364">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rPr>
            </w:pPr>
          </w:p>
        </w:tc>
        <w:tc>
          <w:tcPr>
            <w:tcW w:w="1847" w:type="dxa"/>
          </w:tcPr>
          <w:p w14:paraId="36BA8DEC" w14:textId="77777777" w:rsidR="00FD5364" w:rsidRPr="00FD5364" w:rsidRDefault="00FD5364" w:rsidP="00FD5364">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rPr>
            </w:pPr>
          </w:p>
        </w:tc>
      </w:tr>
      <w:tr w:rsidR="00FD5364" w:rsidRPr="00FD5364" w14:paraId="3E183251" w14:textId="77777777" w:rsidTr="00773790">
        <w:tc>
          <w:tcPr>
            <w:cnfStyle w:val="001000000000" w:firstRow="0" w:lastRow="0" w:firstColumn="1" w:lastColumn="0" w:oddVBand="0" w:evenVBand="0" w:oddHBand="0" w:evenHBand="0" w:firstRowFirstColumn="0" w:firstRowLastColumn="0" w:lastRowFirstColumn="0" w:lastRowLastColumn="0"/>
            <w:tcW w:w="1829" w:type="dxa"/>
          </w:tcPr>
          <w:p w14:paraId="09D2A409" w14:textId="77777777" w:rsidR="00FD5364" w:rsidRPr="00FD5364" w:rsidRDefault="00FD5364" w:rsidP="00FD5364">
            <w:pPr>
              <w:spacing w:after="160" w:line="259" w:lineRule="auto"/>
              <w:rPr>
                <w:rFonts w:ascii="Times New Roman" w:eastAsia="DengXian" w:hAnsi="Times New Roman" w:cs="Times New Roman"/>
                <w:bCs w:val="0"/>
              </w:rPr>
            </w:pPr>
            <w:r w:rsidRPr="00FD5364">
              <w:rPr>
                <w:rFonts w:ascii="Times New Roman" w:eastAsia="DengXian" w:hAnsi="Times New Roman" w:cs="Times New Roman"/>
              </w:rPr>
              <w:t>Third change</w:t>
            </w:r>
          </w:p>
        </w:tc>
        <w:tc>
          <w:tcPr>
            <w:tcW w:w="1847" w:type="dxa"/>
          </w:tcPr>
          <w:p w14:paraId="70EB9906" w14:textId="77777777" w:rsidR="00FD5364" w:rsidRPr="00FD5364" w:rsidRDefault="00FD5364" w:rsidP="00FD5364">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rPr>
            </w:pPr>
            <w:r w:rsidRPr="00FD5364">
              <w:rPr>
                <w:rFonts w:ascii="Times New Roman" w:eastAsia="DengXian" w:hAnsi="Times New Roman" w:cs="Times New Roman"/>
              </w:rPr>
              <w:t>2007</w:t>
            </w:r>
          </w:p>
        </w:tc>
        <w:tc>
          <w:tcPr>
            <w:tcW w:w="1847" w:type="dxa"/>
          </w:tcPr>
          <w:p w14:paraId="195A7E62" w14:textId="77777777" w:rsidR="00FD5364" w:rsidRPr="00FD5364" w:rsidRDefault="00FD5364" w:rsidP="00FD5364">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rPr>
            </w:pPr>
            <w:r w:rsidRPr="00FD5364">
              <w:rPr>
                <w:rFonts w:ascii="Times New Roman" w:eastAsia="DengXian" w:hAnsi="Times New Roman" w:cs="Times New Roman"/>
              </w:rPr>
              <w:t>1985</w:t>
            </w:r>
          </w:p>
        </w:tc>
        <w:tc>
          <w:tcPr>
            <w:tcW w:w="1847" w:type="dxa"/>
          </w:tcPr>
          <w:p w14:paraId="3FAF2B2D" w14:textId="77777777" w:rsidR="00FD5364" w:rsidRPr="00FD5364" w:rsidRDefault="00FD5364" w:rsidP="00FD5364">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rPr>
            </w:pPr>
            <w:r w:rsidRPr="00FD5364">
              <w:rPr>
                <w:rFonts w:ascii="Times New Roman" w:eastAsia="DengXian" w:hAnsi="Times New Roman" w:cs="Times New Roman"/>
              </w:rPr>
              <w:t>1998</w:t>
            </w:r>
          </w:p>
        </w:tc>
      </w:tr>
      <w:tr w:rsidR="00FD5364" w:rsidRPr="00FD5364" w14:paraId="39EFA0C1" w14:textId="77777777" w:rsidTr="007737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9" w:type="dxa"/>
          </w:tcPr>
          <w:p w14:paraId="414F2684" w14:textId="77777777" w:rsidR="00FD5364" w:rsidRPr="00FD5364" w:rsidRDefault="00FD5364" w:rsidP="00FD5364">
            <w:pPr>
              <w:spacing w:after="160" w:line="259" w:lineRule="auto"/>
              <w:rPr>
                <w:rFonts w:ascii="Times New Roman" w:eastAsia="DengXian" w:hAnsi="Times New Roman" w:cs="Times New Roman"/>
                <w:bCs w:val="0"/>
              </w:rPr>
            </w:pPr>
            <w:r w:rsidRPr="00FD5364">
              <w:rPr>
                <w:rFonts w:ascii="Times New Roman" w:eastAsia="DengXian" w:hAnsi="Times New Roman" w:cs="Times New Roman"/>
              </w:rPr>
              <w:t>Wald Test</w:t>
            </w:r>
          </w:p>
        </w:tc>
        <w:tc>
          <w:tcPr>
            <w:tcW w:w="1847" w:type="dxa"/>
          </w:tcPr>
          <w:p w14:paraId="14856EAC" w14:textId="77777777" w:rsidR="00FD5364" w:rsidRPr="00FD5364" w:rsidRDefault="00FD5364" w:rsidP="00FD5364">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rPr>
            </w:pPr>
            <w:r w:rsidRPr="00FD5364">
              <w:rPr>
                <w:rFonts w:ascii="Times New Roman" w:eastAsia="DengXian" w:hAnsi="Times New Roman" w:cs="Times New Roman"/>
              </w:rPr>
              <w:t>12,536</w:t>
            </w:r>
          </w:p>
          <w:p w14:paraId="5DF3725B" w14:textId="77777777" w:rsidR="00FD5364" w:rsidRPr="00FD5364" w:rsidRDefault="00FD5364" w:rsidP="00FD5364">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rPr>
            </w:pPr>
            <w:r w:rsidRPr="00FD5364">
              <w:rPr>
                <w:rFonts w:ascii="Times New Roman" w:eastAsia="DengXian" w:hAnsi="Times New Roman" w:cs="Times New Roman"/>
              </w:rPr>
              <w:t>(0,033)**</w:t>
            </w:r>
          </w:p>
        </w:tc>
        <w:tc>
          <w:tcPr>
            <w:tcW w:w="1847" w:type="dxa"/>
          </w:tcPr>
          <w:p w14:paraId="5F76FDE6" w14:textId="77777777" w:rsidR="00FD5364" w:rsidRPr="00FD5364" w:rsidRDefault="00FD5364" w:rsidP="00FD5364">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rPr>
            </w:pPr>
            <w:r w:rsidRPr="00FD5364">
              <w:rPr>
                <w:rFonts w:ascii="Times New Roman" w:eastAsia="DengXian" w:hAnsi="Times New Roman" w:cs="Times New Roman"/>
              </w:rPr>
              <w:t>4,049</w:t>
            </w:r>
          </w:p>
          <w:p w14:paraId="72F74F85" w14:textId="77777777" w:rsidR="00FD5364" w:rsidRPr="00FD5364" w:rsidRDefault="00FD5364" w:rsidP="00FD5364">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rPr>
            </w:pPr>
            <w:r w:rsidRPr="00FD5364">
              <w:rPr>
                <w:rFonts w:ascii="Times New Roman" w:eastAsia="DengXian" w:hAnsi="Times New Roman" w:cs="Times New Roman"/>
              </w:rPr>
              <w:t>(0,718)</w:t>
            </w:r>
          </w:p>
        </w:tc>
        <w:tc>
          <w:tcPr>
            <w:tcW w:w="1847" w:type="dxa"/>
          </w:tcPr>
          <w:p w14:paraId="14B2A1E5" w14:textId="77777777" w:rsidR="00FD5364" w:rsidRPr="00FD5364" w:rsidRDefault="00FD5364" w:rsidP="00FD5364">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rPr>
            </w:pPr>
            <w:r w:rsidRPr="00FD5364">
              <w:rPr>
                <w:rFonts w:ascii="Times New Roman" w:eastAsia="DengXian" w:hAnsi="Times New Roman" w:cs="Times New Roman"/>
              </w:rPr>
              <w:t>19,796***</w:t>
            </w:r>
          </w:p>
          <w:p w14:paraId="23F99C58" w14:textId="77777777" w:rsidR="00FD5364" w:rsidRPr="00FD5364" w:rsidRDefault="00FD5364" w:rsidP="00FD5364">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rPr>
            </w:pPr>
            <w:r w:rsidRPr="00FD5364">
              <w:rPr>
                <w:rFonts w:ascii="Times New Roman" w:eastAsia="DengXian" w:hAnsi="Times New Roman" w:cs="Times New Roman"/>
              </w:rPr>
              <w:t>(0,001)</w:t>
            </w:r>
          </w:p>
        </w:tc>
      </w:tr>
      <w:tr w:rsidR="00FD5364" w:rsidRPr="00FD5364" w14:paraId="3340B8CE" w14:textId="77777777" w:rsidTr="00773790">
        <w:tc>
          <w:tcPr>
            <w:cnfStyle w:val="001000000000" w:firstRow="0" w:lastRow="0" w:firstColumn="1" w:lastColumn="0" w:oddVBand="0" w:evenVBand="0" w:oddHBand="0" w:evenHBand="0" w:firstRowFirstColumn="0" w:firstRowLastColumn="0" w:lastRowFirstColumn="0" w:lastRowLastColumn="0"/>
            <w:tcW w:w="1829" w:type="dxa"/>
          </w:tcPr>
          <w:p w14:paraId="38F6DC36" w14:textId="77777777" w:rsidR="00FD5364" w:rsidRPr="00FD5364" w:rsidRDefault="00FD5364" w:rsidP="00FD5364">
            <w:pPr>
              <w:spacing w:after="160" w:line="259" w:lineRule="auto"/>
              <w:rPr>
                <w:rFonts w:ascii="Times New Roman" w:eastAsia="DengXian" w:hAnsi="Times New Roman" w:cs="Times New Roman"/>
                <w:bCs w:val="0"/>
              </w:rPr>
            </w:pPr>
          </w:p>
        </w:tc>
        <w:tc>
          <w:tcPr>
            <w:tcW w:w="1847" w:type="dxa"/>
          </w:tcPr>
          <w:p w14:paraId="716AE41F" w14:textId="77777777" w:rsidR="00FD5364" w:rsidRPr="00FD5364" w:rsidRDefault="00FD5364" w:rsidP="00FD5364">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rPr>
            </w:pPr>
          </w:p>
        </w:tc>
        <w:tc>
          <w:tcPr>
            <w:tcW w:w="1847" w:type="dxa"/>
          </w:tcPr>
          <w:p w14:paraId="2CBE77AB" w14:textId="77777777" w:rsidR="00FD5364" w:rsidRPr="00FD5364" w:rsidRDefault="00FD5364" w:rsidP="00FD5364">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rPr>
            </w:pPr>
          </w:p>
        </w:tc>
        <w:tc>
          <w:tcPr>
            <w:tcW w:w="1847" w:type="dxa"/>
          </w:tcPr>
          <w:p w14:paraId="22019F15" w14:textId="77777777" w:rsidR="00FD5364" w:rsidRPr="00FD5364" w:rsidRDefault="00FD5364" w:rsidP="00FD5364">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rPr>
            </w:pPr>
          </w:p>
        </w:tc>
      </w:tr>
    </w:tbl>
    <w:p w14:paraId="3146FF24" w14:textId="77777777" w:rsidR="00FD5364" w:rsidRPr="00FD5364" w:rsidRDefault="00FD5364" w:rsidP="00FD5364">
      <w:pPr>
        <w:rPr>
          <w:rFonts w:ascii="Times New Roman" w:eastAsia="DengXian" w:hAnsi="Times New Roman" w:cs="Times New Roman"/>
          <w:lang w:val="en-US"/>
        </w:rPr>
      </w:pPr>
      <w:r w:rsidRPr="00FD5364">
        <w:rPr>
          <w:rFonts w:ascii="Times New Roman" w:eastAsia="DengXian" w:hAnsi="Times New Roman" w:cs="Times New Roman" w:hint="eastAsia"/>
          <w:lang w:val="en-US"/>
        </w:rPr>
        <w:t>Source:</w:t>
      </w:r>
      <w:r w:rsidRPr="00FD5364">
        <w:rPr>
          <w:rFonts w:ascii="Times New Roman" w:eastAsia="DengXian" w:hAnsi="Times New Roman" w:cs="Times New Roman"/>
          <w:lang w:val="en-US"/>
        </w:rPr>
        <w:t xml:space="preserve"> </w:t>
      </w:r>
      <w:r w:rsidRPr="00FD5364">
        <w:rPr>
          <w:rFonts w:ascii="Times New Roman" w:eastAsia="DengXian" w:hAnsi="Times New Roman" w:cs="Times New Roman" w:hint="eastAsia"/>
          <w:lang w:val="en-US"/>
        </w:rPr>
        <w:t>own elaboration</w:t>
      </w:r>
    </w:p>
    <w:p w14:paraId="74F18200" w14:textId="47C15AA7" w:rsidR="00FD5364" w:rsidRPr="00FD5364" w:rsidRDefault="00FD5364" w:rsidP="002E3227">
      <w:pPr>
        <w:rPr>
          <w:rFonts w:ascii="Times New Roman" w:eastAsia="DengXian" w:hAnsi="Times New Roman" w:cs="Times New Roman"/>
          <w:lang w:val="en-US"/>
        </w:rPr>
      </w:pPr>
    </w:p>
    <w:sectPr w:rsidR="00FD5364" w:rsidRPr="00FD5364" w:rsidSect="00852542">
      <w:footerReference w:type="default" r:id="rId11"/>
      <w:pgSz w:w="11906" w:h="16838"/>
      <w:pgMar w:top="2268" w:right="2268" w:bottom="226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024CA3" w14:textId="77777777" w:rsidR="00E1792D" w:rsidRDefault="00E1792D" w:rsidP="00F77E53">
      <w:pPr>
        <w:spacing w:after="0" w:line="240" w:lineRule="auto"/>
      </w:pPr>
      <w:r>
        <w:separator/>
      </w:r>
    </w:p>
  </w:endnote>
  <w:endnote w:type="continuationSeparator" w:id="0">
    <w:p w14:paraId="2837E96F" w14:textId="77777777" w:rsidR="00E1792D" w:rsidRDefault="00E1792D" w:rsidP="00F77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DengXian">
    <w:altName w:val="等线"/>
    <w:panose1 w:val="02010600030101010101"/>
    <w:charset w:val="86"/>
    <w:family w:val="auto"/>
    <w:pitch w:val="variable"/>
    <w:sig w:usb0="80000287" w:usb1="188F1C12" w:usb2="00000016" w:usb3="00000000" w:csb0="00040009"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8804805"/>
      <w:docPartObj>
        <w:docPartGallery w:val="Page Numbers (Bottom of Page)"/>
        <w:docPartUnique/>
      </w:docPartObj>
    </w:sdtPr>
    <w:sdtEndPr/>
    <w:sdtContent>
      <w:p w14:paraId="04EFEF7E" w14:textId="1FFC7F5D" w:rsidR="00791994" w:rsidRDefault="00791994">
        <w:pPr>
          <w:pStyle w:val="Piedepgina"/>
          <w:jc w:val="center"/>
        </w:pPr>
        <w:r>
          <w:fldChar w:fldCharType="begin"/>
        </w:r>
        <w:r>
          <w:instrText>PAGE   \* MERGEFORMAT</w:instrText>
        </w:r>
        <w:r>
          <w:fldChar w:fldCharType="separate"/>
        </w:r>
        <w:r w:rsidR="003A0BFB">
          <w:rPr>
            <w:noProof/>
          </w:rPr>
          <w:t>1</w:t>
        </w:r>
        <w:r>
          <w:fldChar w:fldCharType="end"/>
        </w:r>
      </w:p>
    </w:sdtContent>
  </w:sdt>
  <w:p w14:paraId="777E47F1" w14:textId="77777777" w:rsidR="00791994" w:rsidRDefault="0079199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9EF6C4" w14:textId="77777777" w:rsidR="00E1792D" w:rsidRDefault="00E1792D" w:rsidP="00F77E53">
      <w:pPr>
        <w:spacing w:after="0" w:line="240" w:lineRule="auto"/>
      </w:pPr>
      <w:r>
        <w:separator/>
      </w:r>
    </w:p>
  </w:footnote>
  <w:footnote w:type="continuationSeparator" w:id="0">
    <w:p w14:paraId="01615808" w14:textId="77777777" w:rsidR="00E1792D" w:rsidRDefault="00E1792D" w:rsidP="00F77E53">
      <w:pPr>
        <w:spacing w:after="0" w:line="240" w:lineRule="auto"/>
      </w:pPr>
      <w:r>
        <w:continuationSeparator/>
      </w:r>
    </w:p>
  </w:footnote>
  <w:footnote w:id="1">
    <w:p w14:paraId="008C61DA" w14:textId="6CADFD17" w:rsidR="00791994" w:rsidRPr="004C7994" w:rsidRDefault="00791994">
      <w:pPr>
        <w:pStyle w:val="Textonotapie"/>
        <w:rPr>
          <w:rFonts w:ascii="Times New Roman" w:hAnsi="Times New Roman" w:cs="Times New Roman"/>
          <w:lang w:val="en-US"/>
        </w:rPr>
      </w:pPr>
      <w:r w:rsidRPr="004C7994">
        <w:rPr>
          <w:rStyle w:val="Refdenotaalpie"/>
          <w:rFonts w:ascii="Times New Roman" w:hAnsi="Times New Roman" w:cs="Times New Roman"/>
        </w:rPr>
        <w:footnoteRef/>
      </w:r>
      <w:r w:rsidRPr="004C7994">
        <w:rPr>
          <w:rFonts w:ascii="Times New Roman" w:hAnsi="Times New Roman" w:cs="Times New Roman"/>
          <w:lang w:val="en-US"/>
        </w:rPr>
        <w:t xml:space="preserve"> According to COMTRADE (United Nations)</w:t>
      </w:r>
    </w:p>
  </w:footnote>
  <w:footnote w:id="2">
    <w:p w14:paraId="4B767827" w14:textId="54E8C87B" w:rsidR="00791994" w:rsidRPr="00791994" w:rsidRDefault="00791994">
      <w:pPr>
        <w:pStyle w:val="Textonotapie"/>
        <w:rPr>
          <w:rFonts w:ascii="Times New Roman" w:hAnsi="Times New Roman" w:cs="Times New Roman"/>
          <w:lang w:val="en-US"/>
        </w:rPr>
      </w:pPr>
      <w:r w:rsidRPr="00791994">
        <w:rPr>
          <w:rStyle w:val="Refdenotaalpie"/>
          <w:rFonts w:ascii="Times New Roman" w:hAnsi="Times New Roman" w:cs="Times New Roman"/>
        </w:rPr>
        <w:footnoteRef/>
      </w:r>
      <w:r w:rsidRPr="00791994">
        <w:rPr>
          <w:rFonts w:ascii="Times New Roman" w:hAnsi="Times New Roman" w:cs="Times New Roman"/>
          <w:lang w:val="en-US"/>
        </w:rPr>
        <w:t xml:space="preserve"> </w:t>
      </w:r>
      <w:r w:rsidR="00E57CB9" w:rsidRPr="00E57CB9">
        <w:rPr>
          <w:rFonts w:ascii="Times New Roman" w:hAnsi="Times New Roman" w:cs="Times New Roman"/>
          <w:i/>
          <w:lang w:val="en-US"/>
        </w:rPr>
        <w:t xml:space="preserve">Spanish Foreign Trade Statistics </w:t>
      </w:r>
      <w:r w:rsidR="00E57CB9">
        <w:rPr>
          <w:rFonts w:ascii="Times New Roman" w:hAnsi="Times New Roman" w:cs="Times New Roman"/>
          <w:lang w:val="en-US"/>
        </w:rPr>
        <w:t>(1973) Ministry of Finance</w:t>
      </w:r>
    </w:p>
  </w:footnote>
  <w:footnote w:id="3">
    <w:p w14:paraId="5B1CC12A" w14:textId="49BE3608" w:rsidR="00E57CB9" w:rsidRPr="00E57CB9" w:rsidRDefault="00E57CB9">
      <w:pPr>
        <w:pStyle w:val="Textonotapie"/>
        <w:rPr>
          <w:rFonts w:ascii="Times New Roman" w:hAnsi="Times New Roman" w:cs="Times New Roman"/>
          <w:lang w:val="en-US"/>
        </w:rPr>
      </w:pPr>
      <w:r w:rsidRPr="00E57CB9">
        <w:rPr>
          <w:rStyle w:val="Refdenotaalpie"/>
          <w:rFonts w:ascii="Times New Roman" w:hAnsi="Times New Roman" w:cs="Times New Roman"/>
        </w:rPr>
        <w:footnoteRef/>
      </w:r>
      <w:r w:rsidRPr="00E57CB9">
        <w:rPr>
          <w:rFonts w:ascii="Times New Roman" w:hAnsi="Times New Roman" w:cs="Times New Roman"/>
          <w:lang w:val="en-US"/>
        </w:rPr>
        <w:t xml:space="preserve"> </w:t>
      </w:r>
      <w:r>
        <w:rPr>
          <w:rFonts w:ascii="Times New Roman" w:hAnsi="Times New Roman" w:cs="Times New Roman"/>
          <w:lang w:val="en-US"/>
        </w:rPr>
        <w:t xml:space="preserve">See </w:t>
      </w:r>
      <w:r>
        <w:rPr>
          <w:rFonts w:ascii="Times New Roman" w:hAnsi="Times New Roman" w:cs="Times New Roman"/>
          <w:i/>
          <w:lang w:val="en-US"/>
        </w:rPr>
        <w:t>China-Spain Relations</w:t>
      </w:r>
      <w:r>
        <w:rPr>
          <w:rFonts w:ascii="Times New Roman" w:hAnsi="Times New Roman" w:cs="Times New Roman"/>
          <w:lang w:val="en-US"/>
        </w:rPr>
        <w:t xml:space="preserve"> (2018) Real Instituto Elcano</w:t>
      </w:r>
    </w:p>
  </w:footnote>
  <w:footnote w:id="4">
    <w:p w14:paraId="7F0DB661" w14:textId="11D12001" w:rsidR="006A3800" w:rsidRPr="006A3800" w:rsidRDefault="006A3800">
      <w:pPr>
        <w:pStyle w:val="Textonotapie"/>
        <w:rPr>
          <w:rFonts w:ascii="Times New Roman" w:hAnsi="Times New Roman" w:cs="Times New Roman"/>
          <w:lang w:val="en-US"/>
        </w:rPr>
      </w:pPr>
      <w:r w:rsidRPr="006A3800">
        <w:rPr>
          <w:rStyle w:val="Refdenotaalpie"/>
          <w:rFonts w:ascii="Times New Roman" w:hAnsi="Times New Roman" w:cs="Times New Roman"/>
        </w:rPr>
        <w:footnoteRef/>
      </w:r>
      <w:r w:rsidRPr="006A3800">
        <w:rPr>
          <w:rFonts w:ascii="Times New Roman" w:hAnsi="Times New Roman" w:cs="Times New Roman"/>
          <w:lang w:val="en-US"/>
        </w:rPr>
        <w:t xml:space="preserve"> </w:t>
      </w:r>
      <w:r>
        <w:rPr>
          <w:rFonts w:ascii="Times New Roman" w:hAnsi="Times New Roman" w:cs="Times New Roman"/>
          <w:i/>
          <w:lang w:val="en-US"/>
        </w:rPr>
        <w:t>Ibidem.</w:t>
      </w:r>
    </w:p>
  </w:footnote>
  <w:footnote w:id="5">
    <w:p w14:paraId="55ACFA36" w14:textId="3BB85263" w:rsidR="006A3800" w:rsidRPr="006A3800" w:rsidRDefault="006A3800">
      <w:pPr>
        <w:pStyle w:val="Textonotapie"/>
        <w:rPr>
          <w:rFonts w:ascii="Times New Roman" w:hAnsi="Times New Roman" w:cs="Times New Roman"/>
          <w:lang w:val="en-US"/>
        </w:rPr>
      </w:pPr>
      <w:r w:rsidRPr="006A3800">
        <w:rPr>
          <w:rStyle w:val="Refdenotaalpie"/>
          <w:rFonts w:ascii="Times New Roman" w:hAnsi="Times New Roman" w:cs="Times New Roman"/>
        </w:rPr>
        <w:footnoteRef/>
      </w:r>
      <w:r w:rsidRPr="006A3800">
        <w:rPr>
          <w:rFonts w:ascii="Times New Roman" w:hAnsi="Times New Roman" w:cs="Times New Roman"/>
          <w:lang w:val="en-US"/>
        </w:rPr>
        <w:t xml:space="preserve"> </w:t>
      </w:r>
      <w:r>
        <w:rPr>
          <w:rFonts w:ascii="Times New Roman" w:hAnsi="Times New Roman" w:cs="Times New Roman"/>
          <w:i/>
          <w:lang w:val="en-US"/>
        </w:rPr>
        <w:t>China Statistical Yearbook</w:t>
      </w:r>
      <w:r>
        <w:rPr>
          <w:rFonts w:ascii="Times New Roman" w:hAnsi="Times New Roman" w:cs="Times New Roman"/>
          <w:lang w:val="en-US"/>
        </w:rPr>
        <w:t xml:space="preserve"> (2018) National Bureau of Statistics of China.</w:t>
      </w:r>
    </w:p>
  </w:footnote>
  <w:footnote w:id="6">
    <w:p w14:paraId="255CAC4B" w14:textId="36DF4325" w:rsidR="00791994" w:rsidRPr="00D814FD" w:rsidRDefault="00791994" w:rsidP="0026060B">
      <w:pPr>
        <w:pStyle w:val="Textonotapie"/>
        <w:rPr>
          <w:rFonts w:ascii="Arial" w:hAnsi="Arial" w:cs="Arial"/>
          <w:lang w:val="en-US"/>
        </w:rPr>
      </w:pPr>
      <w:r w:rsidRPr="006A3800">
        <w:rPr>
          <w:rStyle w:val="Refdenotaalpie"/>
          <w:rFonts w:ascii="Times New Roman" w:hAnsi="Times New Roman" w:cs="Times New Roman"/>
        </w:rPr>
        <w:footnoteRef/>
      </w:r>
      <w:r w:rsidRPr="006A3800">
        <w:rPr>
          <w:rFonts w:ascii="Times New Roman" w:hAnsi="Times New Roman" w:cs="Times New Roman"/>
          <w:lang w:val="en-US"/>
        </w:rPr>
        <w:t xml:space="preserve"> See VIDAL, E. (2018) Trade Patterns of China and India, Bank of Spain.</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02D72"/>
    <w:multiLevelType w:val="multilevel"/>
    <w:tmpl w:val="EAE2657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34A59E9"/>
    <w:multiLevelType w:val="multilevel"/>
    <w:tmpl w:val="EAE2657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6406EF6"/>
    <w:multiLevelType w:val="hybridMultilevel"/>
    <w:tmpl w:val="3D9253B4"/>
    <w:lvl w:ilvl="0" w:tplc="55CE39EA">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800281A"/>
    <w:multiLevelType w:val="multilevel"/>
    <w:tmpl w:val="EAE2657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8734246"/>
    <w:multiLevelType w:val="hybridMultilevel"/>
    <w:tmpl w:val="EB0A8E02"/>
    <w:lvl w:ilvl="0" w:tplc="ADAE989A">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CFB3E18"/>
    <w:multiLevelType w:val="multilevel"/>
    <w:tmpl w:val="D0144C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D8C6410"/>
    <w:multiLevelType w:val="multilevel"/>
    <w:tmpl w:val="EAE2657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27F4B3C"/>
    <w:multiLevelType w:val="multilevel"/>
    <w:tmpl w:val="FA3C88B2"/>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C5F2F2C"/>
    <w:multiLevelType w:val="multilevel"/>
    <w:tmpl w:val="BCA492F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C866E2E"/>
    <w:multiLevelType w:val="hybridMultilevel"/>
    <w:tmpl w:val="7D9EAC6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C8E22A4"/>
    <w:multiLevelType w:val="hybridMultilevel"/>
    <w:tmpl w:val="D5A84F96"/>
    <w:lvl w:ilvl="0" w:tplc="256E692A">
      <w:start w:val="6"/>
      <w:numFmt w:val="decimal"/>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1" w15:restartNumberingAfterBreak="0">
    <w:nsid w:val="1EED1727"/>
    <w:multiLevelType w:val="multilevel"/>
    <w:tmpl w:val="82EC36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125506F"/>
    <w:multiLevelType w:val="multilevel"/>
    <w:tmpl w:val="C32ADF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5CF2A95"/>
    <w:multiLevelType w:val="multilevel"/>
    <w:tmpl w:val="C32ADF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7CB4BAC"/>
    <w:multiLevelType w:val="hybridMultilevel"/>
    <w:tmpl w:val="EFEE358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8FA2C6C"/>
    <w:multiLevelType w:val="hybridMultilevel"/>
    <w:tmpl w:val="5232D182"/>
    <w:lvl w:ilvl="0" w:tplc="3E7EB39E">
      <w:numFmt w:val="bullet"/>
      <w:lvlText w:val="-"/>
      <w:lvlJc w:val="left"/>
      <w:pPr>
        <w:ind w:left="720" w:hanging="360"/>
      </w:pPr>
      <w:rPr>
        <w:rFonts w:ascii="Times New Roman" w:eastAsiaTheme="minorEastAsia"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A525619"/>
    <w:multiLevelType w:val="multilevel"/>
    <w:tmpl w:val="82EC36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AF7081C"/>
    <w:multiLevelType w:val="hybridMultilevel"/>
    <w:tmpl w:val="FAB6DF8C"/>
    <w:lvl w:ilvl="0" w:tplc="0C0A000F">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DC526FF"/>
    <w:multiLevelType w:val="multilevel"/>
    <w:tmpl w:val="618A70E8"/>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9" w15:restartNumberingAfterBreak="0">
    <w:nsid w:val="33980518"/>
    <w:multiLevelType w:val="multilevel"/>
    <w:tmpl w:val="57FCCB00"/>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34DB7FAD"/>
    <w:multiLevelType w:val="hybridMultilevel"/>
    <w:tmpl w:val="D1A4116E"/>
    <w:lvl w:ilvl="0" w:tplc="61EC04BA">
      <w:numFmt w:val="bullet"/>
      <w:lvlText w:val="-"/>
      <w:lvlJc w:val="left"/>
      <w:pPr>
        <w:ind w:left="420" w:hanging="360"/>
      </w:pPr>
      <w:rPr>
        <w:rFonts w:ascii="Times New Roman" w:eastAsiaTheme="minorEastAsia" w:hAnsi="Times New Roman" w:cs="Times New Roman" w:hint="default"/>
      </w:rPr>
    </w:lvl>
    <w:lvl w:ilvl="1" w:tplc="0C0A0003" w:tentative="1">
      <w:start w:val="1"/>
      <w:numFmt w:val="bullet"/>
      <w:lvlText w:val="o"/>
      <w:lvlJc w:val="left"/>
      <w:pPr>
        <w:ind w:left="1140" w:hanging="360"/>
      </w:pPr>
      <w:rPr>
        <w:rFonts w:ascii="Courier New" w:hAnsi="Courier New" w:cs="Courier New" w:hint="default"/>
      </w:rPr>
    </w:lvl>
    <w:lvl w:ilvl="2" w:tplc="0C0A0005" w:tentative="1">
      <w:start w:val="1"/>
      <w:numFmt w:val="bullet"/>
      <w:lvlText w:val=""/>
      <w:lvlJc w:val="left"/>
      <w:pPr>
        <w:ind w:left="1860" w:hanging="360"/>
      </w:pPr>
      <w:rPr>
        <w:rFonts w:ascii="Wingdings" w:hAnsi="Wingdings" w:hint="default"/>
      </w:rPr>
    </w:lvl>
    <w:lvl w:ilvl="3" w:tplc="0C0A0001" w:tentative="1">
      <w:start w:val="1"/>
      <w:numFmt w:val="bullet"/>
      <w:lvlText w:val=""/>
      <w:lvlJc w:val="left"/>
      <w:pPr>
        <w:ind w:left="2580" w:hanging="360"/>
      </w:pPr>
      <w:rPr>
        <w:rFonts w:ascii="Symbol" w:hAnsi="Symbol" w:hint="default"/>
      </w:rPr>
    </w:lvl>
    <w:lvl w:ilvl="4" w:tplc="0C0A0003" w:tentative="1">
      <w:start w:val="1"/>
      <w:numFmt w:val="bullet"/>
      <w:lvlText w:val="o"/>
      <w:lvlJc w:val="left"/>
      <w:pPr>
        <w:ind w:left="3300" w:hanging="360"/>
      </w:pPr>
      <w:rPr>
        <w:rFonts w:ascii="Courier New" w:hAnsi="Courier New" w:cs="Courier New" w:hint="default"/>
      </w:rPr>
    </w:lvl>
    <w:lvl w:ilvl="5" w:tplc="0C0A0005" w:tentative="1">
      <w:start w:val="1"/>
      <w:numFmt w:val="bullet"/>
      <w:lvlText w:val=""/>
      <w:lvlJc w:val="left"/>
      <w:pPr>
        <w:ind w:left="4020" w:hanging="360"/>
      </w:pPr>
      <w:rPr>
        <w:rFonts w:ascii="Wingdings" w:hAnsi="Wingdings" w:hint="default"/>
      </w:rPr>
    </w:lvl>
    <w:lvl w:ilvl="6" w:tplc="0C0A0001" w:tentative="1">
      <w:start w:val="1"/>
      <w:numFmt w:val="bullet"/>
      <w:lvlText w:val=""/>
      <w:lvlJc w:val="left"/>
      <w:pPr>
        <w:ind w:left="4740" w:hanging="360"/>
      </w:pPr>
      <w:rPr>
        <w:rFonts w:ascii="Symbol" w:hAnsi="Symbol" w:hint="default"/>
      </w:rPr>
    </w:lvl>
    <w:lvl w:ilvl="7" w:tplc="0C0A0003" w:tentative="1">
      <w:start w:val="1"/>
      <w:numFmt w:val="bullet"/>
      <w:lvlText w:val="o"/>
      <w:lvlJc w:val="left"/>
      <w:pPr>
        <w:ind w:left="5460" w:hanging="360"/>
      </w:pPr>
      <w:rPr>
        <w:rFonts w:ascii="Courier New" w:hAnsi="Courier New" w:cs="Courier New" w:hint="default"/>
      </w:rPr>
    </w:lvl>
    <w:lvl w:ilvl="8" w:tplc="0C0A0005" w:tentative="1">
      <w:start w:val="1"/>
      <w:numFmt w:val="bullet"/>
      <w:lvlText w:val=""/>
      <w:lvlJc w:val="left"/>
      <w:pPr>
        <w:ind w:left="6180" w:hanging="360"/>
      </w:pPr>
      <w:rPr>
        <w:rFonts w:ascii="Wingdings" w:hAnsi="Wingdings" w:hint="default"/>
      </w:rPr>
    </w:lvl>
  </w:abstractNum>
  <w:abstractNum w:abstractNumId="21" w15:restartNumberingAfterBreak="0">
    <w:nsid w:val="386530DF"/>
    <w:multiLevelType w:val="multilevel"/>
    <w:tmpl w:val="EAE2657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B1542EC"/>
    <w:multiLevelType w:val="multilevel"/>
    <w:tmpl w:val="EAE2657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BEB61C3"/>
    <w:multiLevelType w:val="multilevel"/>
    <w:tmpl w:val="64D2260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45ED5B76"/>
    <w:multiLevelType w:val="multilevel"/>
    <w:tmpl w:val="0C1CEA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9185996"/>
    <w:multiLevelType w:val="multilevel"/>
    <w:tmpl w:val="C32ADF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A7A6939"/>
    <w:multiLevelType w:val="hybridMultilevel"/>
    <w:tmpl w:val="F0F2076E"/>
    <w:lvl w:ilvl="0" w:tplc="B83086AC">
      <w:start w:val="5"/>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7" w15:restartNumberingAfterBreak="0">
    <w:nsid w:val="4B4E3150"/>
    <w:multiLevelType w:val="hybridMultilevel"/>
    <w:tmpl w:val="AF74839A"/>
    <w:lvl w:ilvl="0" w:tplc="7598C8CC">
      <w:numFmt w:val="bullet"/>
      <w:lvlText w:val=""/>
      <w:lvlJc w:val="left"/>
      <w:pPr>
        <w:ind w:left="720" w:hanging="360"/>
      </w:pPr>
      <w:rPr>
        <w:rFonts w:ascii="Symbol" w:eastAsiaTheme="minorEastAsia"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4C1E4DC3"/>
    <w:multiLevelType w:val="multilevel"/>
    <w:tmpl w:val="ED8831E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B731AAB"/>
    <w:multiLevelType w:val="hybridMultilevel"/>
    <w:tmpl w:val="AA065756"/>
    <w:lvl w:ilvl="0" w:tplc="45C87D9E">
      <w:numFmt w:val="bullet"/>
      <w:lvlText w:val=""/>
      <w:lvlJc w:val="left"/>
      <w:pPr>
        <w:ind w:left="720" w:hanging="360"/>
      </w:pPr>
      <w:rPr>
        <w:rFonts w:ascii="Symbol" w:eastAsiaTheme="minorEastAsia"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0C76D61"/>
    <w:multiLevelType w:val="hybridMultilevel"/>
    <w:tmpl w:val="8932CBA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62A17E6D"/>
    <w:multiLevelType w:val="multilevel"/>
    <w:tmpl w:val="C32ADF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3F57B56"/>
    <w:multiLevelType w:val="multilevel"/>
    <w:tmpl w:val="82EC36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42A5C86"/>
    <w:multiLevelType w:val="multilevel"/>
    <w:tmpl w:val="EAE2657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60470F4"/>
    <w:multiLevelType w:val="multilevel"/>
    <w:tmpl w:val="EAE2657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934310A"/>
    <w:multiLevelType w:val="hybridMultilevel"/>
    <w:tmpl w:val="4F4CA57C"/>
    <w:lvl w:ilvl="0" w:tplc="D4566C7C">
      <w:start w:val="7"/>
      <w:numFmt w:val="decimal"/>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36" w15:restartNumberingAfterBreak="0">
    <w:nsid w:val="6A9B0DCD"/>
    <w:multiLevelType w:val="multilevel"/>
    <w:tmpl w:val="82EC36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05E2007"/>
    <w:multiLevelType w:val="multilevel"/>
    <w:tmpl w:val="B83414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5865619"/>
    <w:multiLevelType w:val="hybridMultilevel"/>
    <w:tmpl w:val="E7BA490E"/>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76FE3B9A"/>
    <w:multiLevelType w:val="hybridMultilevel"/>
    <w:tmpl w:val="99AAA9E4"/>
    <w:lvl w:ilvl="0" w:tplc="1EA64C9E">
      <w:start w:val="1"/>
      <w:numFmt w:val="lowerRoman"/>
      <w:lvlText w:val="%1)"/>
      <w:lvlJc w:val="left"/>
      <w:pPr>
        <w:ind w:left="720" w:hanging="360"/>
      </w:pPr>
      <w:rPr>
        <w:rFonts w:ascii="Times New Roman" w:eastAsiaTheme="minorEastAsia" w:hAnsi="Times New Roman" w:cs="Times New Roman"/>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7FA65526"/>
    <w:multiLevelType w:val="multilevel"/>
    <w:tmpl w:val="82EC36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5"/>
  </w:num>
  <w:num w:numId="2">
    <w:abstractNumId w:val="11"/>
  </w:num>
  <w:num w:numId="3">
    <w:abstractNumId w:val="40"/>
  </w:num>
  <w:num w:numId="4">
    <w:abstractNumId w:val="36"/>
  </w:num>
  <w:num w:numId="5">
    <w:abstractNumId w:val="32"/>
  </w:num>
  <w:num w:numId="6">
    <w:abstractNumId w:val="39"/>
  </w:num>
  <w:num w:numId="7">
    <w:abstractNumId w:val="2"/>
  </w:num>
  <w:num w:numId="8">
    <w:abstractNumId w:val="16"/>
  </w:num>
  <w:num w:numId="9">
    <w:abstractNumId w:val="17"/>
  </w:num>
  <w:num w:numId="10">
    <w:abstractNumId w:val="13"/>
  </w:num>
  <w:num w:numId="11">
    <w:abstractNumId w:val="25"/>
  </w:num>
  <w:num w:numId="12">
    <w:abstractNumId w:val="12"/>
  </w:num>
  <w:num w:numId="13">
    <w:abstractNumId w:val="31"/>
  </w:num>
  <w:num w:numId="14">
    <w:abstractNumId w:val="33"/>
  </w:num>
  <w:num w:numId="15">
    <w:abstractNumId w:val="0"/>
  </w:num>
  <w:num w:numId="16">
    <w:abstractNumId w:val="20"/>
  </w:num>
  <w:num w:numId="17">
    <w:abstractNumId w:val="22"/>
  </w:num>
  <w:num w:numId="18">
    <w:abstractNumId w:val="34"/>
  </w:num>
  <w:num w:numId="19">
    <w:abstractNumId w:val="1"/>
  </w:num>
  <w:num w:numId="20">
    <w:abstractNumId w:val="3"/>
  </w:num>
  <w:num w:numId="21">
    <w:abstractNumId w:val="21"/>
  </w:num>
  <w:num w:numId="22">
    <w:abstractNumId w:val="6"/>
  </w:num>
  <w:num w:numId="23">
    <w:abstractNumId w:val="23"/>
  </w:num>
  <w:num w:numId="24">
    <w:abstractNumId w:val="19"/>
  </w:num>
  <w:num w:numId="25">
    <w:abstractNumId w:val="8"/>
  </w:num>
  <w:num w:numId="26">
    <w:abstractNumId w:val="7"/>
  </w:num>
  <w:num w:numId="27">
    <w:abstractNumId w:val="24"/>
  </w:num>
  <w:num w:numId="28">
    <w:abstractNumId w:val="37"/>
  </w:num>
  <w:num w:numId="29">
    <w:abstractNumId w:val="28"/>
  </w:num>
  <w:num w:numId="30">
    <w:abstractNumId w:val="5"/>
  </w:num>
  <w:num w:numId="31">
    <w:abstractNumId w:val="27"/>
  </w:num>
  <w:num w:numId="32">
    <w:abstractNumId w:val="29"/>
  </w:num>
  <w:num w:numId="33">
    <w:abstractNumId w:val="30"/>
  </w:num>
  <w:num w:numId="34">
    <w:abstractNumId w:val="9"/>
  </w:num>
  <w:num w:numId="35">
    <w:abstractNumId w:val="14"/>
  </w:num>
  <w:num w:numId="36">
    <w:abstractNumId w:val="38"/>
  </w:num>
  <w:num w:numId="37">
    <w:abstractNumId w:val="4"/>
  </w:num>
  <w:num w:numId="38">
    <w:abstractNumId w:val="18"/>
  </w:num>
  <w:num w:numId="39">
    <w:abstractNumId w:val="26"/>
  </w:num>
  <w:num w:numId="40">
    <w:abstractNumId w:val="10"/>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E53"/>
    <w:rsid w:val="00000B95"/>
    <w:rsid w:val="00000BFC"/>
    <w:rsid w:val="00002D3C"/>
    <w:rsid w:val="00007DE1"/>
    <w:rsid w:val="00013E4A"/>
    <w:rsid w:val="00014186"/>
    <w:rsid w:val="00016A71"/>
    <w:rsid w:val="0002006E"/>
    <w:rsid w:val="00020326"/>
    <w:rsid w:val="00023194"/>
    <w:rsid w:val="00024647"/>
    <w:rsid w:val="0003438F"/>
    <w:rsid w:val="00037455"/>
    <w:rsid w:val="00040058"/>
    <w:rsid w:val="00044360"/>
    <w:rsid w:val="00044E4B"/>
    <w:rsid w:val="00044FCD"/>
    <w:rsid w:val="00045219"/>
    <w:rsid w:val="00047AD6"/>
    <w:rsid w:val="0005610A"/>
    <w:rsid w:val="00057F1D"/>
    <w:rsid w:val="0006207D"/>
    <w:rsid w:val="00062A22"/>
    <w:rsid w:val="000663BD"/>
    <w:rsid w:val="000677FF"/>
    <w:rsid w:val="0007564D"/>
    <w:rsid w:val="000760D6"/>
    <w:rsid w:val="00081B22"/>
    <w:rsid w:val="000878AA"/>
    <w:rsid w:val="000900DF"/>
    <w:rsid w:val="00092594"/>
    <w:rsid w:val="00093F3F"/>
    <w:rsid w:val="000A48D6"/>
    <w:rsid w:val="000A7505"/>
    <w:rsid w:val="000B6DD6"/>
    <w:rsid w:val="000C3303"/>
    <w:rsid w:val="000C5818"/>
    <w:rsid w:val="000D084A"/>
    <w:rsid w:val="000D2328"/>
    <w:rsid w:val="000D29BE"/>
    <w:rsid w:val="000D4191"/>
    <w:rsid w:val="000D7AB2"/>
    <w:rsid w:val="000E206A"/>
    <w:rsid w:val="000E2FD6"/>
    <w:rsid w:val="000E7568"/>
    <w:rsid w:val="000F09DE"/>
    <w:rsid w:val="000F2795"/>
    <w:rsid w:val="001113C3"/>
    <w:rsid w:val="00121796"/>
    <w:rsid w:val="00121F34"/>
    <w:rsid w:val="001223B1"/>
    <w:rsid w:val="00123049"/>
    <w:rsid w:val="001247EE"/>
    <w:rsid w:val="00127799"/>
    <w:rsid w:val="001328D2"/>
    <w:rsid w:val="00134F1B"/>
    <w:rsid w:val="00141A3B"/>
    <w:rsid w:val="00144CBD"/>
    <w:rsid w:val="00146B1F"/>
    <w:rsid w:val="0015179D"/>
    <w:rsid w:val="00155392"/>
    <w:rsid w:val="001623DC"/>
    <w:rsid w:val="001627F7"/>
    <w:rsid w:val="001636D8"/>
    <w:rsid w:val="00163B77"/>
    <w:rsid w:val="00165E3E"/>
    <w:rsid w:val="00166C33"/>
    <w:rsid w:val="001710FC"/>
    <w:rsid w:val="00181873"/>
    <w:rsid w:val="00183A39"/>
    <w:rsid w:val="001861F0"/>
    <w:rsid w:val="00186FE5"/>
    <w:rsid w:val="00190CE0"/>
    <w:rsid w:val="0019664A"/>
    <w:rsid w:val="001A1AF0"/>
    <w:rsid w:val="001A42A0"/>
    <w:rsid w:val="001A57F2"/>
    <w:rsid w:val="001A6A00"/>
    <w:rsid w:val="001B0E18"/>
    <w:rsid w:val="001B628C"/>
    <w:rsid w:val="001C4C75"/>
    <w:rsid w:val="001C50C0"/>
    <w:rsid w:val="001C782E"/>
    <w:rsid w:val="001D0A8B"/>
    <w:rsid w:val="001D2067"/>
    <w:rsid w:val="001D4BCA"/>
    <w:rsid w:val="001D5488"/>
    <w:rsid w:val="001E0C10"/>
    <w:rsid w:val="001E4381"/>
    <w:rsid w:val="001E65E8"/>
    <w:rsid w:val="001E7D21"/>
    <w:rsid w:val="001F2696"/>
    <w:rsid w:val="0020446A"/>
    <w:rsid w:val="002045FC"/>
    <w:rsid w:val="00207872"/>
    <w:rsid w:val="0021651A"/>
    <w:rsid w:val="00221541"/>
    <w:rsid w:val="00222405"/>
    <w:rsid w:val="00223725"/>
    <w:rsid w:val="0022554A"/>
    <w:rsid w:val="002329B3"/>
    <w:rsid w:val="00232DFC"/>
    <w:rsid w:val="00235624"/>
    <w:rsid w:val="002432D8"/>
    <w:rsid w:val="002472D5"/>
    <w:rsid w:val="002477B8"/>
    <w:rsid w:val="002503E7"/>
    <w:rsid w:val="0025268F"/>
    <w:rsid w:val="0026060B"/>
    <w:rsid w:val="0026352D"/>
    <w:rsid w:val="0026653C"/>
    <w:rsid w:val="00267FB2"/>
    <w:rsid w:val="002711BA"/>
    <w:rsid w:val="002729C2"/>
    <w:rsid w:val="002763D1"/>
    <w:rsid w:val="00277233"/>
    <w:rsid w:val="00277D95"/>
    <w:rsid w:val="00281C60"/>
    <w:rsid w:val="00287463"/>
    <w:rsid w:val="00292CAB"/>
    <w:rsid w:val="002934DD"/>
    <w:rsid w:val="00294AAB"/>
    <w:rsid w:val="0029799F"/>
    <w:rsid w:val="002A55F6"/>
    <w:rsid w:val="002B18A7"/>
    <w:rsid w:val="002B55A9"/>
    <w:rsid w:val="002C0BC9"/>
    <w:rsid w:val="002C120D"/>
    <w:rsid w:val="002C4A21"/>
    <w:rsid w:val="002D095B"/>
    <w:rsid w:val="002D4C38"/>
    <w:rsid w:val="002D67D7"/>
    <w:rsid w:val="002E088E"/>
    <w:rsid w:val="002E29AC"/>
    <w:rsid w:val="002E3227"/>
    <w:rsid w:val="002E379D"/>
    <w:rsid w:val="002E6EC8"/>
    <w:rsid w:val="002E74FD"/>
    <w:rsid w:val="002F2A83"/>
    <w:rsid w:val="00304669"/>
    <w:rsid w:val="00306E6E"/>
    <w:rsid w:val="00310CFE"/>
    <w:rsid w:val="00311011"/>
    <w:rsid w:val="00313572"/>
    <w:rsid w:val="00313802"/>
    <w:rsid w:val="00313C59"/>
    <w:rsid w:val="00316509"/>
    <w:rsid w:val="00320EFE"/>
    <w:rsid w:val="003336D8"/>
    <w:rsid w:val="00333BCE"/>
    <w:rsid w:val="00336359"/>
    <w:rsid w:val="003471EB"/>
    <w:rsid w:val="00356931"/>
    <w:rsid w:val="00356F21"/>
    <w:rsid w:val="00360415"/>
    <w:rsid w:val="00360E25"/>
    <w:rsid w:val="00365E6E"/>
    <w:rsid w:val="0037032D"/>
    <w:rsid w:val="003764D2"/>
    <w:rsid w:val="00377C44"/>
    <w:rsid w:val="00380422"/>
    <w:rsid w:val="003818AA"/>
    <w:rsid w:val="00385C89"/>
    <w:rsid w:val="00390A3B"/>
    <w:rsid w:val="003942F6"/>
    <w:rsid w:val="00394989"/>
    <w:rsid w:val="003A0BFB"/>
    <w:rsid w:val="003A7489"/>
    <w:rsid w:val="003B1552"/>
    <w:rsid w:val="003C1361"/>
    <w:rsid w:val="003C50D7"/>
    <w:rsid w:val="003D0D9E"/>
    <w:rsid w:val="003D1E20"/>
    <w:rsid w:val="003D4969"/>
    <w:rsid w:val="003D7282"/>
    <w:rsid w:val="003E4EFD"/>
    <w:rsid w:val="003E624A"/>
    <w:rsid w:val="003F20A1"/>
    <w:rsid w:val="003F4D92"/>
    <w:rsid w:val="003F7AD4"/>
    <w:rsid w:val="00400281"/>
    <w:rsid w:val="00400A58"/>
    <w:rsid w:val="0040203F"/>
    <w:rsid w:val="004027DC"/>
    <w:rsid w:val="00412449"/>
    <w:rsid w:val="0041468B"/>
    <w:rsid w:val="00416186"/>
    <w:rsid w:val="00416897"/>
    <w:rsid w:val="00420826"/>
    <w:rsid w:val="00421210"/>
    <w:rsid w:val="004217E5"/>
    <w:rsid w:val="00422B47"/>
    <w:rsid w:val="00424B1C"/>
    <w:rsid w:val="004265AD"/>
    <w:rsid w:val="00430656"/>
    <w:rsid w:val="00430C77"/>
    <w:rsid w:val="0043140C"/>
    <w:rsid w:val="00431F04"/>
    <w:rsid w:val="00435F3B"/>
    <w:rsid w:val="00437F60"/>
    <w:rsid w:val="00445B4B"/>
    <w:rsid w:val="00451B1D"/>
    <w:rsid w:val="0045369E"/>
    <w:rsid w:val="00455889"/>
    <w:rsid w:val="0045639F"/>
    <w:rsid w:val="00460E95"/>
    <w:rsid w:val="004612F3"/>
    <w:rsid w:val="004638A9"/>
    <w:rsid w:val="00467078"/>
    <w:rsid w:val="0046752B"/>
    <w:rsid w:val="00476C96"/>
    <w:rsid w:val="00480623"/>
    <w:rsid w:val="00485250"/>
    <w:rsid w:val="004A2123"/>
    <w:rsid w:val="004A3510"/>
    <w:rsid w:val="004A5B34"/>
    <w:rsid w:val="004B4B2E"/>
    <w:rsid w:val="004B7E31"/>
    <w:rsid w:val="004C05D8"/>
    <w:rsid w:val="004C1ECC"/>
    <w:rsid w:val="004C312A"/>
    <w:rsid w:val="004C574C"/>
    <w:rsid w:val="004C73CF"/>
    <w:rsid w:val="004C7994"/>
    <w:rsid w:val="004D4998"/>
    <w:rsid w:val="004D5364"/>
    <w:rsid w:val="004D78BF"/>
    <w:rsid w:val="004D7921"/>
    <w:rsid w:val="004E067B"/>
    <w:rsid w:val="004E6546"/>
    <w:rsid w:val="004F7277"/>
    <w:rsid w:val="00500965"/>
    <w:rsid w:val="00500A60"/>
    <w:rsid w:val="00503793"/>
    <w:rsid w:val="00504F61"/>
    <w:rsid w:val="0050773A"/>
    <w:rsid w:val="005267ED"/>
    <w:rsid w:val="00526A02"/>
    <w:rsid w:val="0052781D"/>
    <w:rsid w:val="005331B6"/>
    <w:rsid w:val="00534929"/>
    <w:rsid w:val="00541D72"/>
    <w:rsid w:val="00545B37"/>
    <w:rsid w:val="005470C2"/>
    <w:rsid w:val="00547EDA"/>
    <w:rsid w:val="005505E0"/>
    <w:rsid w:val="0055283E"/>
    <w:rsid w:val="0055535B"/>
    <w:rsid w:val="005618C1"/>
    <w:rsid w:val="00561DAA"/>
    <w:rsid w:val="00563920"/>
    <w:rsid w:val="00563BF5"/>
    <w:rsid w:val="00565A06"/>
    <w:rsid w:val="00567D28"/>
    <w:rsid w:val="00576283"/>
    <w:rsid w:val="00577FC0"/>
    <w:rsid w:val="00584CDC"/>
    <w:rsid w:val="005974EF"/>
    <w:rsid w:val="005A6995"/>
    <w:rsid w:val="005B11B1"/>
    <w:rsid w:val="005B4A04"/>
    <w:rsid w:val="005B6096"/>
    <w:rsid w:val="005C116C"/>
    <w:rsid w:val="005C35DA"/>
    <w:rsid w:val="005C5B4C"/>
    <w:rsid w:val="005D07C9"/>
    <w:rsid w:val="005D09C7"/>
    <w:rsid w:val="005D1B75"/>
    <w:rsid w:val="005E1C22"/>
    <w:rsid w:val="00600BD4"/>
    <w:rsid w:val="0060160E"/>
    <w:rsid w:val="0060212B"/>
    <w:rsid w:val="0061063B"/>
    <w:rsid w:val="006145A0"/>
    <w:rsid w:val="006147E9"/>
    <w:rsid w:val="00617CD4"/>
    <w:rsid w:val="0062044D"/>
    <w:rsid w:val="00624C80"/>
    <w:rsid w:val="00627289"/>
    <w:rsid w:val="00633D39"/>
    <w:rsid w:val="00635E0B"/>
    <w:rsid w:val="00636A38"/>
    <w:rsid w:val="0064060D"/>
    <w:rsid w:val="006472B8"/>
    <w:rsid w:val="006558C6"/>
    <w:rsid w:val="0065705D"/>
    <w:rsid w:val="00672B54"/>
    <w:rsid w:val="0067660C"/>
    <w:rsid w:val="00677CB1"/>
    <w:rsid w:val="00681937"/>
    <w:rsid w:val="00685A57"/>
    <w:rsid w:val="006864BF"/>
    <w:rsid w:val="00686F2E"/>
    <w:rsid w:val="00687703"/>
    <w:rsid w:val="0069151C"/>
    <w:rsid w:val="006968F8"/>
    <w:rsid w:val="006A0097"/>
    <w:rsid w:val="006A241B"/>
    <w:rsid w:val="006A3800"/>
    <w:rsid w:val="006A439E"/>
    <w:rsid w:val="006A4B88"/>
    <w:rsid w:val="006A52E4"/>
    <w:rsid w:val="006A6D58"/>
    <w:rsid w:val="006A6F35"/>
    <w:rsid w:val="006A73E3"/>
    <w:rsid w:val="006A7952"/>
    <w:rsid w:val="006B3438"/>
    <w:rsid w:val="006B4B94"/>
    <w:rsid w:val="006B5CD0"/>
    <w:rsid w:val="006C04CB"/>
    <w:rsid w:val="006C324D"/>
    <w:rsid w:val="006C76DD"/>
    <w:rsid w:val="006D0331"/>
    <w:rsid w:val="006D316D"/>
    <w:rsid w:val="006D51AA"/>
    <w:rsid w:val="006D5384"/>
    <w:rsid w:val="006D54BB"/>
    <w:rsid w:val="006D56FA"/>
    <w:rsid w:val="006D6225"/>
    <w:rsid w:val="006D6461"/>
    <w:rsid w:val="006E4121"/>
    <w:rsid w:val="006E66E5"/>
    <w:rsid w:val="006F2F87"/>
    <w:rsid w:val="006F3787"/>
    <w:rsid w:val="006F4A4B"/>
    <w:rsid w:val="006F5759"/>
    <w:rsid w:val="006F5AFB"/>
    <w:rsid w:val="006F6638"/>
    <w:rsid w:val="007017B0"/>
    <w:rsid w:val="00712C35"/>
    <w:rsid w:val="00714A1B"/>
    <w:rsid w:val="0071500E"/>
    <w:rsid w:val="007169BC"/>
    <w:rsid w:val="00723C9F"/>
    <w:rsid w:val="00724456"/>
    <w:rsid w:val="00725BC8"/>
    <w:rsid w:val="00727CF3"/>
    <w:rsid w:val="00730802"/>
    <w:rsid w:val="00731667"/>
    <w:rsid w:val="00732208"/>
    <w:rsid w:val="00732DE8"/>
    <w:rsid w:val="007356F4"/>
    <w:rsid w:val="00735B79"/>
    <w:rsid w:val="00735EEA"/>
    <w:rsid w:val="0074081F"/>
    <w:rsid w:val="007429FA"/>
    <w:rsid w:val="00743D18"/>
    <w:rsid w:val="007451E7"/>
    <w:rsid w:val="007521A9"/>
    <w:rsid w:val="007531A9"/>
    <w:rsid w:val="00755381"/>
    <w:rsid w:val="0075631D"/>
    <w:rsid w:val="00765C49"/>
    <w:rsid w:val="00767F03"/>
    <w:rsid w:val="00773790"/>
    <w:rsid w:val="007747E6"/>
    <w:rsid w:val="007822F1"/>
    <w:rsid w:val="0079051C"/>
    <w:rsid w:val="00791994"/>
    <w:rsid w:val="00795A8C"/>
    <w:rsid w:val="007B056E"/>
    <w:rsid w:val="007B159B"/>
    <w:rsid w:val="007B26E1"/>
    <w:rsid w:val="007B2ED5"/>
    <w:rsid w:val="007B34D3"/>
    <w:rsid w:val="007B4672"/>
    <w:rsid w:val="007C5532"/>
    <w:rsid w:val="007C5F50"/>
    <w:rsid w:val="007D183E"/>
    <w:rsid w:val="007D2B13"/>
    <w:rsid w:val="007D4A52"/>
    <w:rsid w:val="007D5720"/>
    <w:rsid w:val="007D622E"/>
    <w:rsid w:val="007D6DE6"/>
    <w:rsid w:val="007E1121"/>
    <w:rsid w:val="007E463D"/>
    <w:rsid w:val="007E58C9"/>
    <w:rsid w:val="007E7A83"/>
    <w:rsid w:val="007E7A86"/>
    <w:rsid w:val="007F20BE"/>
    <w:rsid w:val="007F33FD"/>
    <w:rsid w:val="007F4DFA"/>
    <w:rsid w:val="007F4FEA"/>
    <w:rsid w:val="007F5091"/>
    <w:rsid w:val="007F69D7"/>
    <w:rsid w:val="007F7126"/>
    <w:rsid w:val="00804FC4"/>
    <w:rsid w:val="008103DE"/>
    <w:rsid w:val="008149E5"/>
    <w:rsid w:val="00815396"/>
    <w:rsid w:val="00815814"/>
    <w:rsid w:val="00816D1E"/>
    <w:rsid w:val="0081715A"/>
    <w:rsid w:val="00821FBC"/>
    <w:rsid w:val="0082725F"/>
    <w:rsid w:val="00836DED"/>
    <w:rsid w:val="008377F9"/>
    <w:rsid w:val="00837ABE"/>
    <w:rsid w:val="00837DCA"/>
    <w:rsid w:val="00840195"/>
    <w:rsid w:val="008453EC"/>
    <w:rsid w:val="00847B20"/>
    <w:rsid w:val="00847C3F"/>
    <w:rsid w:val="00852542"/>
    <w:rsid w:val="00852FEF"/>
    <w:rsid w:val="00853066"/>
    <w:rsid w:val="00854699"/>
    <w:rsid w:val="0085673D"/>
    <w:rsid w:val="008624BA"/>
    <w:rsid w:val="008713B8"/>
    <w:rsid w:val="0087461C"/>
    <w:rsid w:val="008748FA"/>
    <w:rsid w:val="00875D17"/>
    <w:rsid w:val="0087622A"/>
    <w:rsid w:val="00880508"/>
    <w:rsid w:val="00881CB5"/>
    <w:rsid w:val="00883DE4"/>
    <w:rsid w:val="008848CF"/>
    <w:rsid w:val="00893C8F"/>
    <w:rsid w:val="008954F2"/>
    <w:rsid w:val="008A25F7"/>
    <w:rsid w:val="008A68F1"/>
    <w:rsid w:val="008A6F34"/>
    <w:rsid w:val="008A7CB8"/>
    <w:rsid w:val="008B1125"/>
    <w:rsid w:val="008B25BA"/>
    <w:rsid w:val="008C1637"/>
    <w:rsid w:val="008C20B4"/>
    <w:rsid w:val="008E4F66"/>
    <w:rsid w:val="008F2F7B"/>
    <w:rsid w:val="008F5DF0"/>
    <w:rsid w:val="008F5F2B"/>
    <w:rsid w:val="009001C5"/>
    <w:rsid w:val="00901A5E"/>
    <w:rsid w:val="00906325"/>
    <w:rsid w:val="0091378D"/>
    <w:rsid w:val="00925BA1"/>
    <w:rsid w:val="00930A82"/>
    <w:rsid w:val="00932AC2"/>
    <w:rsid w:val="00933D65"/>
    <w:rsid w:val="009354D6"/>
    <w:rsid w:val="009354FA"/>
    <w:rsid w:val="00935766"/>
    <w:rsid w:val="00935947"/>
    <w:rsid w:val="009429A4"/>
    <w:rsid w:val="00942CD2"/>
    <w:rsid w:val="00944633"/>
    <w:rsid w:val="00945C04"/>
    <w:rsid w:val="0095039E"/>
    <w:rsid w:val="00951475"/>
    <w:rsid w:val="0095289B"/>
    <w:rsid w:val="00963D67"/>
    <w:rsid w:val="00964F3D"/>
    <w:rsid w:val="00967F78"/>
    <w:rsid w:val="00970E3E"/>
    <w:rsid w:val="00971D65"/>
    <w:rsid w:val="00972FAC"/>
    <w:rsid w:val="00974AA1"/>
    <w:rsid w:val="00974B0C"/>
    <w:rsid w:val="00976ED4"/>
    <w:rsid w:val="00984713"/>
    <w:rsid w:val="0099206D"/>
    <w:rsid w:val="00993639"/>
    <w:rsid w:val="00994B63"/>
    <w:rsid w:val="00995BEB"/>
    <w:rsid w:val="009A48C8"/>
    <w:rsid w:val="009A5C37"/>
    <w:rsid w:val="009B007D"/>
    <w:rsid w:val="009B6FAB"/>
    <w:rsid w:val="009C64D2"/>
    <w:rsid w:val="009C7A7F"/>
    <w:rsid w:val="009D1219"/>
    <w:rsid w:val="009D30F6"/>
    <w:rsid w:val="009D389B"/>
    <w:rsid w:val="009D62D1"/>
    <w:rsid w:val="009E0F01"/>
    <w:rsid w:val="009E4551"/>
    <w:rsid w:val="009F2985"/>
    <w:rsid w:val="009F5929"/>
    <w:rsid w:val="00A05D96"/>
    <w:rsid w:val="00A06C95"/>
    <w:rsid w:val="00A10598"/>
    <w:rsid w:val="00A12494"/>
    <w:rsid w:val="00A12D34"/>
    <w:rsid w:val="00A22565"/>
    <w:rsid w:val="00A24283"/>
    <w:rsid w:val="00A2438A"/>
    <w:rsid w:val="00A24942"/>
    <w:rsid w:val="00A2730D"/>
    <w:rsid w:val="00A32EDB"/>
    <w:rsid w:val="00A33B72"/>
    <w:rsid w:val="00A35873"/>
    <w:rsid w:val="00A4004C"/>
    <w:rsid w:val="00A468D7"/>
    <w:rsid w:val="00A47948"/>
    <w:rsid w:val="00A502D6"/>
    <w:rsid w:val="00A55A47"/>
    <w:rsid w:val="00A56291"/>
    <w:rsid w:val="00A5656B"/>
    <w:rsid w:val="00A606D1"/>
    <w:rsid w:val="00A609E4"/>
    <w:rsid w:val="00A60F1D"/>
    <w:rsid w:val="00A6746F"/>
    <w:rsid w:val="00A72A65"/>
    <w:rsid w:val="00A7623E"/>
    <w:rsid w:val="00A81AB8"/>
    <w:rsid w:val="00A8228D"/>
    <w:rsid w:val="00A82ED5"/>
    <w:rsid w:val="00A86975"/>
    <w:rsid w:val="00A913F0"/>
    <w:rsid w:val="00A92254"/>
    <w:rsid w:val="00AA0ECA"/>
    <w:rsid w:val="00AA0F61"/>
    <w:rsid w:val="00AA5649"/>
    <w:rsid w:val="00AA5FA1"/>
    <w:rsid w:val="00AA6E91"/>
    <w:rsid w:val="00AB46AC"/>
    <w:rsid w:val="00AC24B6"/>
    <w:rsid w:val="00AC47FC"/>
    <w:rsid w:val="00AD0440"/>
    <w:rsid w:val="00AD0E36"/>
    <w:rsid w:val="00AD5A50"/>
    <w:rsid w:val="00AE0107"/>
    <w:rsid w:val="00AE1AF7"/>
    <w:rsid w:val="00AE25FB"/>
    <w:rsid w:val="00AE2B37"/>
    <w:rsid w:val="00AE3198"/>
    <w:rsid w:val="00AE330E"/>
    <w:rsid w:val="00AE5AF3"/>
    <w:rsid w:val="00AF25A2"/>
    <w:rsid w:val="00AF6E75"/>
    <w:rsid w:val="00B012FF"/>
    <w:rsid w:val="00B04FB7"/>
    <w:rsid w:val="00B10874"/>
    <w:rsid w:val="00B12D3C"/>
    <w:rsid w:val="00B16939"/>
    <w:rsid w:val="00B17BFC"/>
    <w:rsid w:val="00B26F2E"/>
    <w:rsid w:val="00B3308C"/>
    <w:rsid w:val="00B332D9"/>
    <w:rsid w:val="00B34EBB"/>
    <w:rsid w:val="00B34FE0"/>
    <w:rsid w:val="00B37ADF"/>
    <w:rsid w:val="00B40808"/>
    <w:rsid w:val="00B431C1"/>
    <w:rsid w:val="00B46A1A"/>
    <w:rsid w:val="00B510CF"/>
    <w:rsid w:val="00B538B8"/>
    <w:rsid w:val="00B55981"/>
    <w:rsid w:val="00B60BA0"/>
    <w:rsid w:val="00B62309"/>
    <w:rsid w:val="00B630CF"/>
    <w:rsid w:val="00B64912"/>
    <w:rsid w:val="00B66CC1"/>
    <w:rsid w:val="00B72C7F"/>
    <w:rsid w:val="00B752B0"/>
    <w:rsid w:val="00B76D8B"/>
    <w:rsid w:val="00B8258B"/>
    <w:rsid w:val="00B8724B"/>
    <w:rsid w:val="00B90FF6"/>
    <w:rsid w:val="00B9166B"/>
    <w:rsid w:val="00B942F1"/>
    <w:rsid w:val="00B95A06"/>
    <w:rsid w:val="00B9742C"/>
    <w:rsid w:val="00BA0D4C"/>
    <w:rsid w:val="00BC066D"/>
    <w:rsid w:val="00BC3FD8"/>
    <w:rsid w:val="00BC6DC9"/>
    <w:rsid w:val="00BC74C4"/>
    <w:rsid w:val="00BD18A7"/>
    <w:rsid w:val="00BD347C"/>
    <w:rsid w:val="00BD5408"/>
    <w:rsid w:val="00BE081E"/>
    <w:rsid w:val="00BE121A"/>
    <w:rsid w:val="00BE67A0"/>
    <w:rsid w:val="00BE6CA8"/>
    <w:rsid w:val="00BE705D"/>
    <w:rsid w:val="00BE712F"/>
    <w:rsid w:val="00BF0575"/>
    <w:rsid w:val="00BF4E33"/>
    <w:rsid w:val="00C01E7F"/>
    <w:rsid w:val="00C02F87"/>
    <w:rsid w:val="00C060F0"/>
    <w:rsid w:val="00C076BC"/>
    <w:rsid w:val="00C145D2"/>
    <w:rsid w:val="00C2231B"/>
    <w:rsid w:val="00C233A0"/>
    <w:rsid w:val="00C24B04"/>
    <w:rsid w:val="00C26751"/>
    <w:rsid w:val="00C26BBB"/>
    <w:rsid w:val="00C3029E"/>
    <w:rsid w:val="00C3360F"/>
    <w:rsid w:val="00C33A84"/>
    <w:rsid w:val="00C37043"/>
    <w:rsid w:val="00C37E72"/>
    <w:rsid w:val="00C43A75"/>
    <w:rsid w:val="00C4743E"/>
    <w:rsid w:val="00C54A95"/>
    <w:rsid w:val="00C5636E"/>
    <w:rsid w:val="00C602B0"/>
    <w:rsid w:val="00C62F8E"/>
    <w:rsid w:val="00C67A6D"/>
    <w:rsid w:val="00C67E7C"/>
    <w:rsid w:val="00C73CE8"/>
    <w:rsid w:val="00C74F23"/>
    <w:rsid w:val="00C77E3A"/>
    <w:rsid w:val="00C82219"/>
    <w:rsid w:val="00C82239"/>
    <w:rsid w:val="00C83DEA"/>
    <w:rsid w:val="00C86D17"/>
    <w:rsid w:val="00C946FA"/>
    <w:rsid w:val="00C97EB3"/>
    <w:rsid w:val="00CA077B"/>
    <w:rsid w:val="00CA443F"/>
    <w:rsid w:val="00CA6119"/>
    <w:rsid w:val="00CA6160"/>
    <w:rsid w:val="00CB4892"/>
    <w:rsid w:val="00CC0320"/>
    <w:rsid w:val="00CD559C"/>
    <w:rsid w:val="00CE32C6"/>
    <w:rsid w:val="00CE32CC"/>
    <w:rsid w:val="00CE47A1"/>
    <w:rsid w:val="00CE49D8"/>
    <w:rsid w:val="00CE569D"/>
    <w:rsid w:val="00CE57B3"/>
    <w:rsid w:val="00CE77E8"/>
    <w:rsid w:val="00CE7865"/>
    <w:rsid w:val="00CF0622"/>
    <w:rsid w:val="00CF12F0"/>
    <w:rsid w:val="00D0156D"/>
    <w:rsid w:val="00D0449E"/>
    <w:rsid w:val="00D04870"/>
    <w:rsid w:val="00D1697B"/>
    <w:rsid w:val="00D16CFE"/>
    <w:rsid w:val="00D1706A"/>
    <w:rsid w:val="00D245AE"/>
    <w:rsid w:val="00D24EFA"/>
    <w:rsid w:val="00D32A7F"/>
    <w:rsid w:val="00D33ECB"/>
    <w:rsid w:val="00D34DA9"/>
    <w:rsid w:val="00D35D8D"/>
    <w:rsid w:val="00D36C77"/>
    <w:rsid w:val="00D42390"/>
    <w:rsid w:val="00D44B9F"/>
    <w:rsid w:val="00D454DC"/>
    <w:rsid w:val="00D45B63"/>
    <w:rsid w:val="00D50AF1"/>
    <w:rsid w:val="00D55B03"/>
    <w:rsid w:val="00D6116E"/>
    <w:rsid w:val="00D659CC"/>
    <w:rsid w:val="00D70F98"/>
    <w:rsid w:val="00D714E7"/>
    <w:rsid w:val="00D729A1"/>
    <w:rsid w:val="00D73515"/>
    <w:rsid w:val="00D75CCB"/>
    <w:rsid w:val="00D7659B"/>
    <w:rsid w:val="00D814FD"/>
    <w:rsid w:val="00D829C7"/>
    <w:rsid w:val="00D831FB"/>
    <w:rsid w:val="00D87201"/>
    <w:rsid w:val="00D8775F"/>
    <w:rsid w:val="00D9442A"/>
    <w:rsid w:val="00D96036"/>
    <w:rsid w:val="00D9637E"/>
    <w:rsid w:val="00DA10E5"/>
    <w:rsid w:val="00DA16CA"/>
    <w:rsid w:val="00DA3309"/>
    <w:rsid w:val="00DA48DF"/>
    <w:rsid w:val="00DA4A8C"/>
    <w:rsid w:val="00DB143D"/>
    <w:rsid w:val="00DB273A"/>
    <w:rsid w:val="00DB5494"/>
    <w:rsid w:val="00DB65DF"/>
    <w:rsid w:val="00DC0F46"/>
    <w:rsid w:val="00DD0EEA"/>
    <w:rsid w:val="00DD28D6"/>
    <w:rsid w:val="00DD3B67"/>
    <w:rsid w:val="00DD43E0"/>
    <w:rsid w:val="00DE398C"/>
    <w:rsid w:val="00DE4268"/>
    <w:rsid w:val="00DE4A52"/>
    <w:rsid w:val="00DE6786"/>
    <w:rsid w:val="00DF7D29"/>
    <w:rsid w:val="00E030B1"/>
    <w:rsid w:val="00E03A8A"/>
    <w:rsid w:val="00E1099A"/>
    <w:rsid w:val="00E15458"/>
    <w:rsid w:val="00E1792D"/>
    <w:rsid w:val="00E23ABB"/>
    <w:rsid w:val="00E26E78"/>
    <w:rsid w:val="00E302F7"/>
    <w:rsid w:val="00E308E1"/>
    <w:rsid w:val="00E31891"/>
    <w:rsid w:val="00E3716B"/>
    <w:rsid w:val="00E400DB"/>
    <w:rsid w:val="00E44B10"/>
    <w:rsid w:val="00E47F0C"/>
    <w:rsid w:val="00E51C51"/>
    <w:rsid w:val="00E547DA"/>
    <w:rsid w:val="00E54A25"/>
    <w:rsid w:val="00E55C03"/>
    <w:rsid w:val="00E5668E"/>
    <w:rsid w:val="00E56E30"/>
    <w:rsid w:val="00E57CB9"/>
    <w:rsid w:val="00E661AD"/>
    <w:rsid w:val="00E66ED0"/>
    <w:rsid w:val="00E70C83"/>
    <w:rsid w:val="00E73FE4"/>
    <w:rsid w:val="00E7613A"/>
    <w:rsid w:val="00E80ED9"/>
    <w:rsid w:val="00E815D6"/>
    <w:rsid w:val="00E84925"/>
    <w:rsid w:val="00E85468"/>
    <w:rsid w:val="00E8548D"/>
    <w:rsid w:val="00E923A7"/>
    <w:rsid w:val="00E964F3"/>
    <w:rsid w:val="00EB0233"/>
    <w:rsid w:val="00EB1D48"/>
    <w:rsid w:val="00EB23CA"/>
    <w:rsid w:val="00EB37CF"/>
    <w:rsid w:val="00EB4F9F"/>
    <w:rsid w:val="00EB5CB0"/>
    <w:rsid w:val="00EB7C6D"/>
    <w:rsid w:val="00EC0DE5"/>
    <w:rsid w:val="00EC1247"/>
    <w:rsid w:val="00EC645C"/>
    <w:rsid w:val="00ED08AA"/>
    <w:rsid w:val="00ED3982"/>
    <w:rsid w:val="00ED4593"/>
    <w:rsid w:val="00EE6130"/>
    <w:rsid w:val="00EF12ED"/>
    <w:rsid w:val="00F03739"/>
    <w:rsid w:val="00F03F2E"/>
    <w:rsid w:val="00F05935"/>
    <w:rsid w:val="00F05E39"/>
    <w:rsid w:val="00F146BC"/>
    <w:rsid w:val="00F158E1"/>
    <w:rsid w:val="00F16FFB"/>
    <w:rsid w:val="00F2366D"/>
    <w:rsid w:val="00F2396D"/>
    <w:rsid w:val="00F27CB0"/>
    <w:rsid w:val="00F329E5"/>
    <w:rsid w:val="00F32D4E"/>
    <w:rsid w:val="00F378AE"/>
    <w:rsid w:val="00F40B65"/>
    <w:rsid w:val="00F410F3"/>
    <w:rsid w:val="00F46FB5"/>
    <w:rsid w:val="00F4734E"/>
    <w:rsid w:val="00F5246F"/>
    <w:rsid w:val="00F56B18"/>
    <w:rsid w:val="00F61332"/>
    <w:rsid w:val="00F7177D"/>
    <w:rsid w:val="00F73690"/>
    <w:rsid w:val="00F75894"/>
    <w:rsid w:val="00F77E53"/>
    <w:rsid w:val="00F819AC"/>
    <w:rsid w:val="00F83CFC"/>
    <w:rsid w:val="00F9721C"/>
    <w:rsid w:val="00FA077C"/>
    <w:rsid w:val="00FA1F69"/>
    <w:rsid w:val="00FA233B"/>
    <w:rsid w:val="00FA4D27"/>
    <w:rsid w:val="00FA5AEF"/>
    <w:rsid w:val="00FB37AB"/>
    <w:rsid w:val="00FC4D00"/>
    <w:rsid w:val="00FC6948"/>
    <w:rsid w:val="00FC6B60"/>
    <w:rsid w:val="00FC6D7F"/>
    <w:rsid w:val="00FD1AE5"/>
    <w:rsid w:val="00FD5364"/>
    <w:rsid w:val="00FD6BBC"/>
    <w:rsid w:val="00FF09E5"/>
    <w:rsid w:val="00FF1092"/>
    <w:rsid w:val="00FF19DB"/>
    <w:rsid w:val="00FF3BD0"/>
    <w:rsid w:val="00FF440C"/>
    <w:rsid w:val="00FF62DD"/>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F90F12F"/>
  <w15:chartTrackingRefBased/>
  <w15:docId w15:val="{BB4C6A00-B99B-4803-8807-F17A5B8BA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E53"/>
    <w:rPr>
      <w:lang w:eastAsia="zh-CN"/>
    </w:rPr>
  </w:style>
  <w:style w:type="paragraph" w:styleId="Ttulo1">
    <w:name w:val="heading 1"/>
    <w:basedOn w:val="Normal"/>
    <w:next w:val="Normal"/>
    <w:link w:val="Ttulo1Car"/>
    <w:uiPriority w:val="9"/>
    <w:qFormat/>
    <w:rsid w:val="00F77E5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77E53"/>
    <w:rPr>
      <w:rFonts w:asciiTheme="majorHAnsi" w:eastAsiaTheme="majorEastAsia" w:hAnsiTheme="majorHAnsi" w:cstheme="majorBidi"/>
      <w:color w:val="2E74B5" w:themeColor="accent1" w:themeShade="BF"/>
      <w:sz w:val="32"/>
      <w:szCs w:val="32"/>
      <w:lang w:eastAsia="zh-CN"/>
    </w:rPr>
  </w:style>
  <w:style w:type="paragraph" w:styleId="Prrafodelista">
    <w:name w:val="List Paragraph"/>
    <w:basedOn w:val="Normal"/>
    <w:uiPriority w:val="34"/>
    <w:qFormat/>
    <w:rsid w:val="00F77E53"/>
    <w:pPr>
      <w:ind w:left="720"/>
      <w:contextualSpacing/>
    </w:pPr>
  </w:style>
  <w:style w:type="paragraph" w:styleId="Textonotapie">
    <w:name w:val="footnote text"/>
    <w:basedOn w:val="Normal"/>
    <w:link w:val="TextonotapieCar"/>
    <w:uiPriority w:val="99"/>
    <w:unhideWhenUsed/>
    <w:rsid w:val="00F77E53"/>
    <w:pPr>
      <w:spacing w:after="0" w:line="240" w:lineRule="auto"/>
    </w:pPr>
    <w:rPr>
      <w:sz w:val="20"/>
      <w:szCs w:val="20"/>
    </w:rPr>
  </w:style>
  <w:style w:type="character" w:customStyle="1" w:styleId="TextonotapieCar">
    <w:name w:val="Texto nota pie Car"/>
    <w:basedOn w:val="Fuentedeprrafopredeter"/>
    <w:link w:val="Textonotapie"/>
    <w:uiPriority w:val="99"/>
    <w:rsid w:val="00F77E53"/>
    <w:rPr>
      <w:rFonts w:eastAsiaTheme="minorEastAsia"/>
      <w:sz w:val="20"/>
      <w:szCs w:val="20"/>
      <w:lang w:eastAsia="zh-CN"/>
    </w:rPr>
  </w:style>
  <w:style w:type="table" w:styleId="Cuadrculadetablaclara">
    <w:name w:val="Grid Table Light"/>
    <w:basedOn w:val="Tablanormal"/>
    <w:uiPriority w:val="40"/>
    <w:rsid w:val="00F77E53"/>
    <w:pPr>
      <w:spacing w:after="0" w:line="240" w:lineRule="auto"/>
    </w:pPr>
    <w:rPr>
      <w:lang w:eastAsia="zh-C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concuadrcula">
    <w:name w:val="Table Grid"/>
    <w:basedOn w:val="Tablanormal"/>
    <w:uiPriority w:val="39"/>
    <w:rsid w:val="00F77E53"/>
    <w:pPr>
      <w:spacing w:after="0" w:line="240" w:lineRule="auto"/>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basedOn w:val="Fuentedeprrafopredeter"/>
    <w:uiPriority w:val="99"/>
    <w:semiHidden/>
    <w:unhideWhenUsed/>
    <w:rsid w:val="00F77E53"/>
    <w:rPr>
      <w:vertAlign w:val="superscript"/>
    </w:rPr>
  </w:style>
  <w:style w:type="table" w:customStyle="1" w:styleId="Tablaconcuadrcula1">
    <w:name w:val="Tabla con cuadrícula1"/>
    <w:basedOn w:val="Tablanormal"/>
    <w:next w:val="Tablaconcuadrcula"/>
    <w:uiPriority w:val="39"/>
    <w:rsid w:val="00F77E53"/>
    <w:pPr>
      <w:spacing w:after="0" w:line="240" w:lineRule="auto"/>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F77E53"/>
    <w:pPr>
      <w:spacing w:after="0" w:line="240" w:lineRule="auto"/>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77E5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77E53"/>
    <w:rPr>
      <w:rFonts w:eastAsiaTheme="minorEastAsia"/>
      <w:lang w:eastAsia="zh-CN"/>
    </w:rPr>
  </w:style>
  <w:style w:type="paragraph" w:styleId="Piedepgina">
    <w:name w:val="footer"/>
    <w:basedOn w:val="Normal"/>
    <w:link w:val="PiedepginaCar"/>
    <w:uiPriority w:val="99"/>
    <w:unhideWhenUsed/>
    <w:rsid w:val="00F77E5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77E53"/>
    <w:rPr>
      <w:rFonts w:eastAsiaTheme="minorEastAsia"/>
      <w:lang w:eastAsia="zh-CN"/>
    </w:rPr>
  </w:style>
  <w:style w:type="character" w:styleId="Textodelmarcadordeposicin">
    <w:name w:val="Placeholder Text"/>
    <w:basedOn w:val="Fuentedeprrafopredeter"/>
    <w:uiPriority w:val="99"/>
    <w:semiHidden/>
    <w:rsid w:val="00D245AE"/>
    <w:rPr>
      <w:color w:val="808080"/>
    </w:rPr>
  </w:style>
  <w:style w:type="table" w:styleId="Tablanormal3">
    <w:name w:val="Plain Table 3"/>
    <w:basedOn w:val="Tablanormal"/>
    <w:uiPriority w:val="43"/>
    <w:rsid w:val="0077379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06842">
      <w:bodyDiv w:val="1"/>
      <w:marLeft w:val="0"/>
      <w:marRight w:val="0"/>
      <w:marTop w:val="0"/>
      <w:marBottom w:val="0"/>
      <w:divBdr>
        <w:top w:val="none" w:sz="0" w:space="0" w:color="auto"/>
        <w:left w:val="none" w:sz="0" w:space="0" w:color="auto"/>
        <w:bottom w:val="none" w:sz="0" w:space="0" w:color="auto"/>
        <w:right w:val="none" w:sz="0" w:space="0" w:color="auto"/>
      </w:divBdr>
    </w:div>
    <w:div w:id="328145421">
      <w:bodyDiv w:val="1"/>
      <w:marLeft w:val="0"/>
      <w:marRight w:val="0"/>
      <w:marTop w:val="0"/>
      <w:marBottom w:val="0"/>
      <w:divBdr>
        <w:top w:val="none" w:sz="0" w:space="0" w:color="auto"/>
        <w:left w:val="none" w:sz="0" w:space="0" w:color="auto"/>
        <w:bottom w:val="none" w:sz="0" w:space="0" w:color="auto"/>
        <w:right w:val="none" w:sz="0" w:space="0" w:color="auto"/>
      </w:divBdr>
    </w:div>
    <w:div w:id="839540021">
      <w:bodyDiv w:val="1"/>
      <w:marLeft w:val="0"/>
      <w:marRight w:val="0"/>
      <w:marTop w:val="0"/>
      <w:marBottom w:val="0"/>
      <w:divBdr>
        <w:top w:val="none" w:sz="0" w:space="0" w:color="auto"/>
        <w:left w:val="none" w:sz="0" w:space="0" w:color="auto"/>
        <w:bottom w:val="none" w:sz="0" w:space="0" w:color="auto"/>
        <w:right w:val="none" w:sz="0" w:space="0" w:color="auto"/>
      </w:divBdr>
    </w:div>
    <w:div w:id="985859977">
      <w:bodyDiv w:val="1"/>
      <w:marLeft w:val="0"/>
      <w:marRight w:val="0"/>
      <w:marTop w:val="0"/>
      <w:marBottom w:val="0"/>
      <w:divBdr>
        <w:top w:val="none" w:sz="0" w:space="0" w:color="auto"/>
        <w:left w:val="none" w:sz="0" w:space="0" w:color="auto"/>
        <w:bottom w:val="none" w:sz="0" w:space="0" w:color="auto"/>
        <w:right w:val="none" w:sz="0" w:space="0" w:color="auto"/>
      </w:divBdr>
    </w:div>
    <w:div w:id="191404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package" Target="../embeddings/Hoja_de_c_lculo_de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Hoja_de_c_lculo_de_Microsoft_Excel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Hoja_de_c_lculo_de_Microsoft_Excel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Hoja2!$B$1</c:f>
              <c:strCache>
                <c:ptCount val="1"/>
                <c:pt idx="0">
                  <c:v>M_ES</c:v>
                </c:pt>
              </c:strCache>
            </c:strRef>
          </c:tx>
          <c:spPr>
            <a:ln w="19050" cap="rnd">
              <a:solidFill>
                <a:schemeClr val="tx1"/>
              </a:solidFill>
              <a:round/>
            </a:ln>
            <a:effectLst/>
          </c:spPr>
          <c:marker>
            <c:symbol val="none"/>
          </c:marker>
          <c:xVal>
            <c:numRef>
              <c:f>Hoja2!$A$2:$A$56</c:f>
              <c:numCache>
                <c:formatCode>General</c:formatCode>
                <c:ptCount val="55"/>
                <c:pt idx="0">
                  <c:v>2020</c:v>
                </c:pt>
                <c:pt idx="1">
                  <c:v>2019</c:v>
                </c:pt>
                <c:pt idx="2">
                  <c:v>2018</c:v>
                </c:pt>
                <c:pt idx="3">
                  <c:v>2017</c:v>
                </c:pt>
                <c:pt idx="4">
                  <c:v>2016</c:v>
                </c:pt>
                <c:pt idx="5">
                  <c:v>2015</c:v>
                </c:pt>
                <c:pt idx="6">
                  <c:v>2014</c:v>
                </c:pt>
                <c:pt idx="7">
                  <c:v>2013</c:v>
                </c:pt>
                <c:pt idx="8">
                  <c:v>2012</c:v>
                </c:pt>
                <c:pt idx="9">
                  <c:v>2011</c:v>
                </c:pt>
                <c:pt idx="10">
                  <c:v>2010</c:v>
                </c:pt>
                <c:pt idx="11">
                  <c:v>2009</c:v>
                </c:pt>
                <c:pt idx="12">
                  <c:v>2008</c:v>
                </c:pt>
                <c:pt idx="13">
                  <c:v>2007</c:v>
                </c:pt>
                <c:pt idx="14">
                  <c:v>2006</c:v>
                </c:pt>
                <c:pt idx="15">
                  <c:v>2005</c:v>
                </c:pt>
                <c:pt idx="16">
                  <c:v>2004</c:v>
                </c:pt>
                <c:pt idx="17">
                  <c:v>2003</c:v>
                </c:pt>
                <c:pt idx="18">
                  <c:v>2002</c:v>
                </c:pt>
                <c:pt idx="19">
                  <c:v>2001</c:v>
                </c:pt>
                <c:pt idx="20">
                  <c:v>2000</c:v>
                </c:pt>
                <c:pt idx="21">
                  <c:v>1999</c:v>
                </c:pt>
                <c:pt idx="22">
                  <c:v>1998</c:v>
                </c:pt>
                <c:pt idx="23">
                  <c:v>1997</c:v>
                </c:pt>
                <c:pt idx="24">
                  <c:v>1996</c:v>
                </c:pt>
                <c:pt idx="25">
                  <c:v>1995</c:v>
                </c:pt>
                <c:pt idx="26">
                  <c:v>1994</c:v>
                </c:pt>
                <c:pt idx="27">
                  <c:v>1993</c:v>
                </c:pt>
                <c:pt idx="28">
                  <c:v>1992</c:v>
                </c:pt>
                <c:pt idx="29">
                  <c:v>1991</c:v>
                </c:pt>
                <c:pt idx="30">
                  <c:v>1990</c:v>
                </c:pt>
                <c:pt idx="31">
                  <c:v>1989</c:v>
                </c:pt>
                <c:pt idx="32">
                  <c:v>1988</c:v>
                </c:pt>
                <c:pt idx="33">
                  <c:v>1987</c:v>
                </c:pt>
                <c:pt idx="34">
                  <c:v>1986</c:v>
                </c:pt>
                <c:pt idx="35">
                  <c:v>1985</c:v>
                </c:pt>
                <c:pt idx="36">
                  <c:v>1984</c:v>
                </c:pt>
                <c:pt idx="37">
                  <c:v>1983</c:v>
                </c:pt>
                <c:pt idx="38">
                  <c:v>1982</c:v>
                </c:pt>
                <c:pt idx="39">
                  <c:v>1981</c:v>
                </c:pt>
                <c:pt idx="40">
                  <c:v>1980</c:v>
                </c:pt>
                <c:pt idx="41">
                  <c:v>1979</c:v>
                </c:pt>
                <c:pt idx="42">
                  <c:v>1978</c:v>
                </c:pt>
                <c:pt idx="43">
                  <c:v>1977</c:v>
                </c:pt>
                <c:pt idx="44">
                  <c:v>1976</c:v>
                </c:pt>
                <c:pt idx="45">
                  <c:v>1975</c:v>
                </c:pt>
                <c:pt idx="46">
                  <c:v>1974</c:v>
                </c:pt>
                <c:pt idx="47">
                  <c:v>1973</c:v>
                </c:pt>
              </c:numCache>
            </c:numRef>
          </c:xVal>
          <c:yVal>
            <c:numRef>
              <c:f>Hoja2!$B$2:$B$56</c:f>
              <c:numCache>
                <c:formatCode>0.00E+00</c:formatCode>
                <c:ptCount val="55"/>
                <c:pt idx="0">
                  <c:v>33510177963</c:v>
                </c:pt>
                <c:pt idx="1">
                  <c:v>32639038488</c:v>
                </c:pt>
                <c:pt idx="2">
                  <c:v>31797406563</c:v>
                </c:pt>
                <c:pt idx="3">
                  <c:v>28960416785</c:v>
                </c:pt>
                <c:pt idx="4">
                  <c:v>26404749510</c:v>
                </c:pt>
                <c:pt idx="5">
                  <c:v>26474439514</c:v>
                </c:pt>
                <c:pt idx="6">
                  <c:v>26227829336</c:v>
                </c:pt>
                <c:pt idx="7">
                  <c:v>23059495595</c:v>
                </c:pt>
                <c:pt idx="8">
                  <c:v>22671254764</c:v>
                </c:pt>
                <c:pt idx="9">
                  <c:v>25932630860</c:v>
                </c:pt>
                <c:pt idx="10">
                  <c:v>25005787549</c:v>
                </c:pt>
                <c:pt idx="11">
                  <c:v>20123083967</c:v>
                </c:pt>
                <c:pt idx="12">
                  <c:v>30279224048</c:v>
                </c:pt>
                <c:pt idx="13">
                  <c:v>25382647934</c:v>
                </c:pt>
                <c:pt idx="14">
                  <c:v>18050438359</c:v>
                </c:pt>
                <c:pt idx="15">
                  <c:v>14557160395</c:v>
                </c:pt>
                <c:pt idx="16">
                  <c:v>10613245564</c:v>
                </c:pt>
                <c:pt idx="17">
                  <c:v>7569446832</c:v>
                </c:pt>
                <c:pt idx="18">
                  <c:v>5463050470</c:v>
                </c:pt>
                <c:pt idx="19">
                  <c:v>4545038662</c:v>
                </c:pt>
                <c:pt idx="20">
                  <c:v>4304231890</c:v>
                </c:pt>
                <c:pt idx="21">
                  <c:v>3918559662</c:v>
                </c:pt>
                <c:pt idx="22">
                  <c:v>3216516096</c:v>
                </c:pt>
                <c:pt idx="23">
                  <c:v>2873850112</c:v>
                </c:pt>
                <c:pt idx="24">
                  <c:v>2417375488</c:v>
                </c:pt>
                <c:pt idx="25">
                  <c:v>2241047808</c:v>
                </c:pt>
                <c:pt idx="26">
                  <c:v>1800466432</c:v>
                </c:pt>
                <c:pt idx="27">
                  <c:v>1407816704</c:v>
                </c:pt>
                <c:pt idx="28">
                  <c:v>1618687744</c:v>
                </c:pt>
                <c:pt idx="29">
                  <c:v>1147904000</c:v>
                </c:pt>
                <c:pt idx="30">
                  <c:v>742108544</c:v>
                </c:pt>
                <c:pt idx="31">
                  <c:v>528883584</c:v>
                </c:pt>
                <c:pt idx="32">
                  <c:v>385865632</c:v>
                </c:pt>
                <c:pt idx="33">
                  <c:v>250162672</c:v>
                </c:pt>
                <c:pt idx="34">
                  <c:v>240376000</c:v>
                </c:pt>
                <c:pt idx="35">
                  <c:v>133844160</c:v>
                </c:pt>
                <c:pt idx="36">
                  <c:v>114466632</c:v>
                </c:pt>
                <c:pt idx="37">
                  <c:v>84268856</c:v>
                </c:pt>
                <c:pt idx="38">
                  <c:v>99307432</c:v>
                </c:pt>
                <c:pt idx="39">
                  <c:v>111522416</c:v>
                </c:pt>
                <c:pt idx="40">
                  <c:v>117693416</c:v>
                </c:pt>
                <c:pt idx="41">
                  <c:v>132723760</c:v>
                </c:pt>
                <c:pt idx="42">
                  <c:v>67939040</c:v>
                </c:pt>
                <c:pt idx="43">
                  <c:v>42081196</c:v>
                </c:pt>
                <c:pt idx="44">
                  <c:v>47016952</c:v>
                </c:pt>
                <c:pt idx="45">
                  <c:v>34264980</c:v>
                </c:pt>
                <c:pt idx="46">
                  <c:v>21201192</c:v>
                </c:pt>
                <c:pt idx="47">
                  <c:v>20416400</c:v>
                </c:pt>
              </c:numCache>
            </c:numRef>
          </c:yVal>
          <c:smooth val="0"/>
          <c:extLst>
            <c:ext xmlns:c16="http://schemas.microsoft.com/office/drawing/2014/chart" uri="{C3380CC4-5D6E-409C-BE32-E72D297353CC}">
              <c16:uniqueId val="{00000000-6467-444F-92CE-C438F355DC2D}"/>
            </c:ext>
          </c:extLst>
        </c:ser>
        <c:ser>
          <c:idx val="1"/>
          <c:order val="1"/>
          <c:tx>
            <c:strRef>
              <c:f>Hoja2!$C$1</c:f>
              <c:strCache>
                <c:ptCount val="1"/>
                <c:pt idx="0">
                  <c:v>X_ES</c:v>
                </c:pt>
              </c:strCache>
            </c:strRef>
          </c:tx>
          <c:spPr>
            <a:ln w="19050" cap="rnd">
              <a:solidFill>
                <a:schemeClr val="bg2">
                  <a:lumMod val="75000"/>
                </a:schemeClr>
              </a:solidFill>
              <a:round/>
            </a:ln>
            <a:effectLst/>
          </c:spPr>
          <c:marker>
            <c:symbol val="none"/>
          </c:marker>
          <c:xVal>
            <c:numRef>
              <c:f>Hoja2!$A$2:$A$56</c:f>
              <c:numCache>
                <c:formatCode>General</c:formatCode>
                <c:ptCount val="55"/>
                <c:pt idx="0">
                  <c:v>2020</c:v>
                </c:pt>
                <c:pt idx="1">
                  <c:v>2019</c:v>
                </c:pt>
                <c:pt idx="2">
                  <c:v>2018</c:v>
                </c:pt>
                <c:pt idx="3">
                  <c:v>2017</c:v>
                </c:pt>
                <c:pt idx="4">
                  <c:v>2016</c:v>
                </c:pt>
                <c:pt idx="5">
                  <c:v>2015</c:v>
                </c:pt>
                <c:pt idx="6">
                  <c:v>2014</c:v>
                </c:pt>
                <c:pt idx="7">
                  <c:v>2013</c:v>
                </c:pt>
                <c:pt idx="8">
                  <c:v>2012</c:v>
                </c:pt>
                <c:pt idx="9">
                  <c:v>2011</c:v>
                </c:pt>
                <c:pt idx="10">
                  <c:v>2010</c:v>
                </c:pt>
                <c:pt idx="11">
                  <c:v>2009</c:v>
                </c:pt>
                <c:pt idx="12">
                  <c:v>2008</c:v>
                </c:pt>
                <c:pt idx="13">
                  <c:v>2007</c:v>
                </c:pt>
                <c:pt idx="14">
                  <c:v>2006</c:v>
                </c:pt>
                <c:pt idx="15">
                  <c:v>2005</c:v>
                </c:pt>
                <c:pt idx="16">
                  <c:v>2004</c:v>
                </c:pt>
                <c:pt idx="17">
                  <c:v>2003</c:v>
                </c:pt>
                <c:pt idx="18">
                  <c:v>2002</c:v>
                </c:pt>
                <c:pt idx="19">
                  <c:v>2001</c:v>
                </c:pt>
                <c:pt idx="20">
                  <c:v>2000</c:v>
                </c:pt>
                <c:pt idx="21">
                  <c:v>1999</c:v>
                </c:pt>
                <c:pt idx="22">
                  <c:v>1998</c:v>
                </c:pt>
                <c:pt idx="23">
                  <c:v>1997</c:v>
                </c:pt>
                <c:pt idx="24">
                  <c:v>1996</c:v>
                </c:pt>
                <c:pt idx="25">
                  <c:v>1995</c:v>
                </c:pt>
                <c:pt idx="26">
                  <c:v>1994</c:v>
                </c:pt>
                <c:pt idx="27">
                  <c:v>1993</c:v>
                </c:pt>
                <c:pt idx="28">
                  <c:v>1992</c:v>
                </c:pt>
                <c:pt idx="29">
                  <c:v>1991</c:v>
                </c:pt>
                <c:pt idx="30">
                  <c:v>1990</c:v>
                </c:pt>
                <c:pt idx="31">
                  <c:v>1989</c:v>
                </c:pt>
                <c:pt idx="32">
                  <c:v>1988</c:v>
                </c:pt>
                <c:pt idx="33">
                  <c:v>1987</c:v>
                </c:pt>
                <c:pt idx="34">
                  <c:v>1986</c:v>
                </c:pt>
                <c:pt idx="35">
                  <c:v>1985</c:v>
                </c:pt>
                <c:pt idx="36">
                  <c:v>1984</c:v>
                </c:pt>
                <c:pt idx="37">
                  <c:v>1983</c:v>
                </c:pt>
                <c:pt idx="38">
                  <c:v>1982</c:v>
                </c:pt>
                <c:pt idx="39">
                  <c:v>1981</c:v>
                </c:pt>
                <c:pt idx="40">
                  <c:v>1980</c:v>
                </c:pt>
                <c:pt idx="41">
                  <c:v>1979</c:v>
                </c:pt>
                <c:pt idx="42">
                  <c:v>1978</c:v>
                </c:pt>
                <c:pt idx="43">
                  <c:v>1977</c:v>
                </c:pt>
                <c:pt idx="44">
                  <c:v>1976</c:v>
                </c:pt>
                <c:pt idx="45">
                  <c:v>1975</c:v>
                </c:pt>
                <c:pt idx="46">
                  <c:v>1974</c:v>
                </c:pt>
                <c:pt idx="47">
                  <c:v>1973</c:v>
                </c:pt>
              </c:numCache>
            </c:numRef>
          </c:xVal>
          <c:yVal>
            <c:numRef>
              <c:f>Hoja2!$C$2:$C$56</c:f>
              <c:numCache>
                <c:formatCode>0.00E+00</c:formatCode>
                <c:ptCount val="55"/>
                <c:pt idx="0">
                  <c:v>9339784364</c:v>
                </c:pt>
                <c:pt idx="1">
                  <c:v>7613577284</c:v>
                </c:pt>
                <c:pt idx="2">
                  <c:v>7420702743</c:v>
                </c:pt>
                <c:pt idx="3">
                  <c:v>7056937594</c:v>
                </c:pt>
                <c:pt idx="4">
                  <c:v>5570649189</c:v>
                </c:pt>
                <c:pt idx="5">
                  <c:v>4944051932</c:v>
                </c:pt>
                <c:pt idx="6">
                  <c:v>5416586857</c:v>
                </c:pt>
                <c:pt idx="7">
                  <c:v>5235946554</c:v>
                </c:pt>
                <c:pt idx="8">
                  <c:v>4841063062</c:v>
                </c:pt>
                <c:pt idx="9">
                  <c:v>4716905995</c:v>
                </c:pt>
                <c:pt idx="10">
                  <c:v>3509916132</c:v>
                </c:pt>
                <c:pt idx="11">
                  <c:v>2771629116</c:v>
                </c:pt>
                <c:pt idx="12">
                  <c:v>3176694665</c:v>
                </c:pt>
                <c:pt idx="13">
                  <c:v>2916384955</c:v>
                </c:pt>
                <c:pt idx="14">
                  <c:v>2162894749</c:v>
                </c:pt>
                <c:pt idx="15">
                  <c:v>1899703353</c:v>
                </c:pt>
                <c:pt idx="16">
                  <c:v>1445613685</c:v>
                </c:pt>
                <c:pt idx="17">
                  <c:v>1243167812</c:v>
                </c:pt>
                <c:pt idx="18">
                  <c:v>752019532</c:v>
                </c:pt>
                <c:pt idx="19">
                  <c:v>567816979</c:v>
                </c:pt>
                <c:pt idx="20">
                  <c:v>507443359</c:v>
                </c:pt>
                <c:pt idx="21">
                  <c:v>470590381</c:v>
                </c:pt>
                <c:pt idx="22">
                  <c:v>513685568</c:v>
                </c:pt>
                <c:pt idx="23">
                  <c:v>487743488</c:v>
                </c:pt>
                <c:pt idx="24">
                  <c:v>596530816</c:v>
                </c:pt>
                <c:pt idx="25">
                  <c:v>850496704</c:v>
                </c:pt>
                <c:pt idx="26">
                  <c:v>800106496</c:v>
                </c:pt>
                <c:pt idx="27">
                  <c:v>649872576</c:v>
                </c:pt>
                <c:pt idx="28">
                  <c:v>270019072</c:v>
                </c:pt>
                <c:pt idx="29">
                  <c:v>323300864</c:v>
                </c:pt>
                <c:pt idx="30">
                  <c:v>302913056</c:v>
                </c:pt>
                <c:pt idx="31">
                  <c:v>227001120</c:v>
                </c:pt>
                <c:pt idx="32">
                  <c:v>220015200</c:v>
                </c:pt>
                <c:pt idx="33">
                  <c:v>268576672</c:v>
                </c:pt>
                <c:pt idx="34">
                  <c:v>317264768</c:v>
                </c:pt>
                <c:pt idx="35">
                  <c:v>472790368</c:v>
                </c:pt>
                <c:pt idx="36">
                  <c:v>187460880</c:v>
                </c:pt>
                <c:pt idx="37">
                  <c:v>107971488</c:v>
                </c:pt>
                <c:pt idx="38">
                  <c:v>111449088</c:v>
                </c:pt>
                <c:pt idx="39">
                  <c:v>74259512</c:v>
                </c:pt>
                <c:pt idx="40">
                  <c:v>65851960</c:v>
                </c:pt>
                <c:pt idx="41">
                  <c:v>128132152</c:v>
                </c:pt>
                <c:pt idx="42">
                  <c:v>65758112</c:v>
                </c:pt>
                <c:pt idx="43">
                  <c:v>22098748</c:v>
                </c:pt>
                <c:pt idx="44">
                  <c:v>17244448</c:v>
                </c:pt>
                <c:pt idx="45">
                  <c:v>23296888</c:v>
                </c:pt>
                <c:pt idx="46">
                  <c:v>10869649</c:v>
                </c:pt>
                <c:pt idx="47">
                  <c:v>6353231</c:v>
                </c:pt>
              </c:numCache>
            </c:numRef>
          </c:yVal>
          <c:smooth val="0"/>
          <c:extLst>
            <c:ext xmlns:c16="http://schemas.microsoft.com/office/drawing/2014/chart" uri="{C3380CC4-5D6E-409C-BE32-E72D297353CC}">
              <c16:uniqueId val="{00000001-6467-444F-92CE-C438F355DC2D}"/>
            </c:ext>
          </c:extLst>
        </c:ser>
        <c:dLbls>
          <c:showLegendKey val="0"/>
          <c:showVal val="0"/>
          <c:showCatName val="0"/>
          <c:showSerName val="0"/>
          <c:showPercent val="0"/>
          <c:showBubbleSize val="0"/>
        </c:dLbls>
        <c:axId val="620030896"/>
        <c:axId val="620031728"/>
      </c:scatterChart>
      <c:valAx>
        <c:axId val="620030896"/>
        <c:scaling>
          <c:orientation val="minMax"/>
          <c:max val="2020"/>
          <c:min val="1973"/>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620031728"/>
        <c:crosses val="autoZero"/>
        <c:crossBetween val="midCat"/>
      </c:valAx>
      <c:valAx>
        <c:axId val="620031728"/>
        <c:scaling>
          <c:orientation val="minMax"/>
        </c:scaling>
        <c:delete val="0"/>
        <c:axPos val="l"/>
        <c:majorGridlines>
          <c:spPr>
            <a:ln w="9525" cap="flat" cmpd="sng" algn="ctr">
              <a:solidFill>
                <a:schemeClr val="tx1">
                  <a:lumMod val="15000"/>
                  <a:lumOff val="85000"/>
                </a:schemeClr>
              </a:solidFill>
              <a:round/>
            </a:ln>
            <a:effectLst/>
          </c:spPr>
        </c:majorGridlines>
        <c:numFmt formatCode="0.00E+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620030896"/>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Hoja2!$H$1</c:f>
              <c:strCache>
                <c:ptCount val="1"/>
                <c:pt idx="0">
                  <c:v>M_ES</c:v>
                </c:pt>
              </c:strCache>
            </c:strRef>
          </c:tx>
          <c:spPr>
            <a:ln w="19050" cap="rnd">
              <a:solidFill>
                <a:schemeClr val="tx1"/>
              </a:solidFill>
              <a:round/>
            </a:ln>
            <a:effectLst/>
          </c:spPr>
          <c:marker>
            <c:symbol val="none"/>
          </c:marker>
          <c:xVal>
            <c:numRef>
              <c:f>Hoja2!$A$2:$A$49</c:f>
              <c:numCache>
                <c:formatCode>General</c:formatCode>
                <c:ptCount val="48"/>
                <c:pt idx="0">
                  <c:v>2020</c:v>
                </c:pt>
                <c:pt idx="1">
                  <c:v>2019</c:v>
                </c:pt>
                <c:pt idx="2">
                  <c:v>2018</c:v>
                </c:pt>
                <c:pt idx="3">
                  <c:v>2017</c:v>
                </c:pt>
                <c:pt idx="4">
                  <c:v>2016</c:v>
                </c:pt>
                <c:pt idx="5">
                  <c:v>2015</c:v>
                </c:pt>
                <c:pt idx="6">
                  <c:v>2014</c:v>
                </c:pt>
                <c:pt idx="7">
                  <c:v>2013</c:v>
                </c:pt>
                <c:pt idx="8">
                  <c:v>2012</c:v>
                </c:pt>
                <c:pt idx="9">
                  <c:v>2011</c:v>
                </c:pt>
                <c:pt idx="10">
                  <c:v>2010</c:v>
                </c:pt>
                <c:pt idx="11">
                  <c:v>2009</c:v>
                </c:pt>
                <c:pt idx="12">
                  <c:v>2008</c:v>
                </c:pt>
                <c:pt idx="13">
                  <c:v>2007</c:v>
                </c:pt>
                <c:pt idx="14">
                  <c:v>2006</c:v>
                </c:pt>
                <c:pt idx="15">
                  <c:v>2005</c:v>
                </c:pt>
                <c:pt idx="16">
                  <c:v>2004</c:v>
                </c:pt>
                <c:pt idx="17">
                  <c:v>2003</c:v>
                </c:pt>
                <c:pt idx="18">
                  <c:v>2002</c:v>
                </c:pt>
                <c:pt idx="19">
                  <c:v>2001</c:v>
                </c:pt>
                <c:pt idx="20">
                  <c:v>2000</c:v>
                </c:pt>
                <c:pt idx="21">
                  <c:v>1999</c:v>
                </c:pt>
                <c:pt idx="22">
                  <c:v>1998</c:v>
                </c:pt>
                <c:pt idx="23">
                  <c:v>1997</c:v>
                </c:pt>
                <c:pt idx="24">
                  <c:v>1996</c:v>
                </c:pt>
                <c:pt idx="25">
                  <c:v>1995</c:v>
                </c:pt>
                <c:pt idx="26">
                  <c:v>1994</c:v>
                </c:pt>
                <c:pt idx="27">
                  <c:v>1993</c:v>
                </c:pt>
                <c:pt idx="28">
                  <c:v>1992</c:v>
                </c:pt>
                <c:pt idx="29">
                  <c:v>1991</c:v>
                </c:pt>
                <c:pt idx="30">
                  <c:v>1990</c:v>
                </c:pt>
                <c:pt idx="31">
                  <c:v>1989</c:v>
                </c:pt>
                <c:pt idx="32">
                  <c:v>1988</c:v>
                </c:pt>
                <c:pt idx="33">
                  <c:v>1987</c:v>
                </c:pt>
                <c:pt idx="34">
                  <c:v>1986</c:v>
                </c:pt>
                <c:pt idx="35">
                  <c:v>1985</c:v>
                </c:pt>
                <c:pt idx="36">
                  <c:v>1984</c:v>
                </c:pt>
                <c:pt idx="37">
                  <c:v>1983</c:v>
                </c:pt>
                <c:pt idx="38">
                  <c:v>1982</c:v>
                </c:pt>
                <c:pt idx="39">
                  <c:v>1981</c:v>
                </c:pt>
                <c:pt idx="40">
                  <c:v>1980</c:v>
                </c:pt>
                <c:pt idx="41">
                  <c:v>1979</c:v>
                </c:pt>
                <c:pt idx="42">
                  <c:v>1978</c:v>
                </c:pt>
                <c:pt idx="43">
                  <c:v>1977</c:v>
                </c:pt>
                <c:pt idx="44">
                  <c:v>1976</c:v>
                </c:pt>
                <c:pt idx="45">
                  <c:v>1975</c:v>
                </c:pt>
                <c:pt idx="46">
                  <c:v>1974</c:v>
                </c:pt>
                <c:pt idx="47">
                  <c:v>1973</c:v>
                </c:pt>
              </c:numCache>
            </c:numRef>
          </c:xVal>
          <c:yVal>
            <c:numRef>
              <c:f>Hoja2!$H$2:$H$49</c:f>
              <c:numCache>
                <c:formatCode>General</c:formatCode>
                <c:ptCount val="48"/>
                <c:pt idx="0">
                  <c:v>143.98367622453014</c:v>
                </c:pt>
                <c:pt idx="1">
                  <c:v>143.82718634148424</c:v>
                </c:pt>
                <c:pt idx="2">
                  <c:v>143.67197855862608</c:v>
                </c:pt>
                <c:pt idx="3">
                  <c:v>143.11675273431067</c:v>
                </c:pt>
                <c:pt idx="4">
                  <c:v>142.56787626094714</c:v>
                </c:pt>
                <c:pt idx="5">
                  <c:v>142.58353598564065</c:v>
                </c:pt>
                <c:pt idx="6">
                  <c:v>142.52793493192846</c:v>
                </c:pt>
                <c:pt idx="7">
                  <c:v>141.76305524467082</c:v>
                </c:pt>
                <c:pt idx="8">
                  <c:v>141.66217607881282</c:v>
                </c:pt>
                <c:pt idx="9">
                  <c:v>142.46068753139772</c:v>
                </c:pt>
                <c:pt idx="10">
                  <c:v>142.24446200365688</c:v>
                </c:pt>
                <c:pt idx="11">
                  <c:v>140.95381540190036</c:v>
                </c:pt>
                <c:pt idx="12">
                  <c:v>143.3813216657224</c:v>
                </c:pt>
                <c:pt idx="13">
                  <c:v>142.33333214667081</c:v>
                </c:pt>
                <c:pt idx="14">
                  <c:v>140.30802989436896</c:v>
                </c:pt>
                <c:pt idx="15">
                  <c:v>139.03017281737561</c:v>
                </c:pt>
                <c:pt idx="16">
                  <c:v>137.15289722926775</c:v>
                </c:pt>
                <c:pt idx="17">
                  <c:v>135.14490149255383</c:v>
                </c:pt>
                <c:pt idx="18">
                  <c:v>133.20742770657552</c:v>
                </c:pt>
                <c:pt idx="19">
                  <c:v>132.11443374510918</c:v>
                </c:pt>
                <c:pt idx="20">
                  <c:v>131.791013931267</c:v>
                </c:pt>
                <c:pt idx="21">
                  <c:v>131.23329418367993</c:v>
                </c:pt>
                <c:pt idx="22">
                  <c:v>130.06036697650202</c:v>
                </c:pt>
                <c:pt idx="23">
                  <c:v>129.391122721345</c:v>
                </c:pt>
                <c:pt idx="24">
                  <c:v>128.36348642281396</c:v>
                </c:pt>
                <c:pt idx="25">
                  <c:v>127.91351260003749</c:v>
                </c:pt>
                <c:pt idx="26">
                  <c:v>126.61301515049988</c:v>
                </c:pt>
                <c:pt idx="27">
                  <c:v>125.15146632160685</c:v>
                </c:pt>
                <c:pt idx="28">
                  <c:v>125.98070212631112</c:v>
                </c:pt>
                <c:pt idx="29">
                  <c:v>123.93886991559242</c:v>
                </c:pt>
                <c:pt idx="30">
                  <c:v>121.34736954021052</c:v>
                </c:pt>
                <c:pt idx="31">
                  <c:v>119.33495143070422</c:v>
                </c:pt>
                <c:pt idx="32">
                  <c:v>117.46184091696502</c:v>
                </c:pt>
                <c:pt idx="33">
                  <c:v>114.88709223961551</c:v>
                </c:pt>
                <c:pt idx="34">
                  <c:v>114.64999986756663</c:v>
                </c:pt>
                <c:pt idx="35">
                  <c:v>111.17130763366423</c:v>
                </c:pt>
                <c:pt idx="36">
                  <c:v>110.24215967963067</c:v>
                </c:pt>
                <c:pt idx="37">
                  <c:v>108.42256753846422</c:v>
                </c:pt>
                <c:pt idx="38">
                  <c:v>109.39814697312984</c:v>
                </c:pt>
                <c:pt idx="39">
                  <c:v>110.08734753867388</c:v>
                </c:pt>
                <c:pt idx="40">
                  <c:v>110.40732107596831</c:v>
                </c:pt>
                <c:pt idx="41">
                  <c:v>111.12136563231118</c:v>
                </c:pt>
                <c:pt idx="42">
                  <c:v>107.14284169831889</c:v>
                </c:pt>
                <c:pt idx="43">
                  <c:v>104.29698774130458</c:v>
                </c:pt>
                <c:pt idx="44">
                  <c:v>104.95590065737423</c:v>
                </c:pt>
                <c:pt idx="45">
                  <c:v>103.07622377160467</c:v>
                </c:pt>
                <c:pt idx="46">
                  <c:v>100.22409247455121</c:v>
                </c:pt>
                <c:pt idx="47">
                  <c:v>100</c:v>
                </c:pt>
              </c:numCache>
            </c:numRef>
          </c:yVal>
          <c:smooth val="0"/>
          <c:extLst>
            <c:ext xmlns:c16="http://schemas.microsoft.com/office/drawing/2014/chart" uri="{C3380CC4-5D6E-409C-BE32-E72D297353CC}">
              <c16:uniqueId val="{00000000-984C-47B8-98AA-11939595EBAD}"/>
            </c:ext>
          </c:extLst>
        </c:ser>
        <c:ser>
          <c:idx val="1"/>
          <c:order val="1"/>
          <c:tx>
            <c:strRef>
              <c:f>Hoja2!$J$1</c:f>
              <c:strCache>
                <c:ptCount val="1"/>
                <c:pt idx="0">
                  <c:v>M_FR</c:v>
                </c:pt>
              </c:strCache>
            </c:strRef>
          </c:tx>
          <c:spPr>
            <a:ln w="19050" cap="rnd">
              <a:solidFill>
                <a:schemeClr val="tx1">
                  <a:lumMod val="50000"/>
                  <a:lumOff val="50000"/>
                </a:schemeClr>
              </a:solidFill>
              <a:round/>
            </a:ln>
            <a:effectLst/>
          </c:spPr>
          <c:marker>
            <c:symbol val="none"/>
          </c:marker>
          <c:xVal>
            <c:numRef>
              <c:f>Hoja2!$A$2:$A$49</c:f>
              <c:numCache>
                <c:formatCode>General</c:formatCode>
                <c:ptCount val="48"/>
                <c:pt idx="0">
                  <c:v>2020</c:v>
                </c:pt>
                <c:pt idx="1">
                  <c:v>2019</c:v>
                </c:pt>
                <c:pt idx="2">
                  <c:v>2018</c:v>
                </c:pt>
                <c:pt idx="3">
                  <c:v>2017</c:v>
                </c:pt>
                <c:pt idx="4">
                  <c:v>2016</c:v>
                </c:pt>
                <c:pt idx="5">
                  <c:v>2015</c:v>
                </c:pt>
                <c:pt idx="6">
                  <c:v>2014</c:v>
                </c:pt>
                <c:pt idx="7">
                  <c:v>2013</c:v>
                </c:pt>
                <c:pt idx="8">
                  <c:v>2012</c:v>
                </c:pt>
                <c:pt idx="9">
                  <c:v>2011</c:v>
                </c:pt>
                <c:pt idx="10">
                  <c:v>2010</c:v>
                </c:pt>
                <c:pt idx="11">
                  <c:v>2009</c:v>
                </c:pt>
                <c:pt idx="12">
                  <c:v>2008</c:v>
                </c:pt>
                <c:pt idx="13">
                  <c:v>2007</c:v>
                </c:pt>
                <c:pt idx="14">
                  <c:v>2006</c:v>
                </c:pt>
                <c:pt idx="15">
                  <c:v>2005</c:v>
                </c:pt>
                <c:pt idx="16">
                  <c:v>2004</c:v>
                </c:pt>
                <c:pt idx="17">
                  <c:v>2003</c:v>
                </c:pt>
                <c:pt idx="18">
                  <c:v>2002</c:v>
                </c:pt>
                <c:pt idx="19">
                  <c:v>2001</c:v>
                </c:pt>
                <c:pt idx="20">
                  <c:v>2000</c:v>
                </c:pt>
                <c:pt idx="21">
                  <c:v>1999</c:v>
                </c:pt>
                <c:pt idx="22">
                  <c:v>1998</c:v>
                </c:pt>
                <c:pt idx="23">
                  <c:v>1997</c:v>
                </c:pt>
                <c:pt idx="24">
                  <c:v>1996</c:v>
                </c:pt>
                <c:pt idx="25">
                  <c:v>1995</c:v>
                </c:pt>
                <c:pt idx="26">
                  <c:v>1994</c:v>
                </c:pt>
                <c:pt idx="27">
                  <c:v>1993</c:v>
                </c:pt>
                <c:pt idx="28">
                  <c:v>1992</c:v>
                </c:pt>
                <c:pt idx="29">
                  <c:v>1991</c:v>
                </c:pt>
                <c:pt idx="30">
                  <c:v>1990</c:v>
                </c:pt>
                <c:pt idx="31">
                  <c:v>1989</c:v>
                </c:pt>
                <c:pt idx="32">
                  <c:v>1988</c:v>
                </c:pt>
                <c:pt idx="33">
                  <c:v>1987</c:v>
                </c:pt>
                <c:pt idx="34">
                  <c:v>1986</c:v>
                </c:pt>
                <c:pt idx="35">
                  <c:v>1985</c:v>
                </c:pt>
                <c:pt idx="36">
                  <c:v>1984</c:v>
                </c:pt>
                <c:pt idx="37">
                  <c:v>1983</c:v>
                </c:pt>
                <c:pt idx="38">
                  <c:v>1982</c:v>
                </c:pt>
                <c:pt idx="39">
                  <c:v>1981</c:v>
                </c:pt>
                <c:pt idx="40">
                  <c:v>1980</c:v>
                </c:pt>
                <c:pt idx="41">
                  <c:v>1979</c:v>
                </c:pt>
                <c:pt idx="42">
                  <c:v>1978</c:v>
                </c:pt>
                <c:pt idx="43">
                  <c:v>1977</c:v>
                </c:pt>
                <c:pt idx="44">
                  <c:v>1976</c:v>
                </c:pt>
                <c:pt idx="45">
                  <c:v>1975</c:v>
                </c:pt>
                <c:pt idx="46">
                  <c:v>1974</c:v>
                </c:pt>
                <c:pt idx="47">
                  <c:v>1973</c:v>
                </c:pt>
              </c:numCache>
            </c:numRef>
          </c:xVal>
          <c:yVal>
            <c:numRef>
              <c:f>Hoja2!$J$2:$J$49</c:f>
              <c:numCache>
                <c:formatCode>General</c:formatCode>
                <c:ptCount val="48"/>
                <c:pt idx="0">
                  <c:v>129.94696542328717</c:v>
                </c:pt>
                <c:pt idx="1">
                  <c:v>131.9130843519124</c:v>
                </c:pt>
                <c:pt idx="2">
                  <c:v>131.86582638469204</c:v>
                </c:pt>
                <c:pt idx="3">
                  <c:v>131.52777340989914</c:v>
                </c:pt>
                <c:pt idx="4">
                  <c:v>131.09108431165373</c:v>
                </c:pt>
                <c:pt idx="5">
                  <c:v>131.17777640268466</c:v>
                </c:pt>
                <c:pt idx="6">
                  <c:v>131.62431447173066</c:v>
                </c:pt>
                <c:pt idx="7">
                  <c:v>131.41333796760344</c:v>
                </c:pt>
                <c:pt idx="8">
                  <c:v>131.3378992870588</c:v>
                </c:pt>
                <c:pt idx="9">
                  <c:v>131.71899754622999</c:v>
                </c:pt>
                <c:pt idx="10">
                  <c:v>130.86083882878944</c:v>
                </c:pt>
                <c:pt idx="11">
                  <c:v>129.95921586310322</c:v>
                </c:pt>
                <c:pt idx="12">
                  <c:v>130.47582318564048</c:v>
                </c:pt>
                <c:pt idx="13">
                  <c:v>129.62316170327381</c:v>
                </c:pt>
                <c:pt idx="14">
                  <c:v>128.28213260257061</c:v>
                </c:pt>
                <c:pt idx="15">
                  <c:v>127.49526942337199</c:v>
                </c:pt>
                <c:pt idx="16">
                  <c:v>126.24690702418076</c:v>
                </c:pt>
                <c:pt idx="17">
                  <c:v>124.59375696076027</c:v>
                </c:pt>
                <c:pt idx="18">
                  <c:v>122.78171909683005</c:v>
                </c:pt>
                <c:pt idx="19">
                  <c:v>122.26590107567117</c:v>
                </c:pt>
                <c:pt idx="20">
                  <c:v>122.23040650216281</c:v>
                </c:pt>
                <c:pt idx="21">
                  <c:v>121.2701243653655</c:v>
                </c:pt>
                <c:pt idx="22">
                  <c:v>120.69244483648767</c:v>
                </c:pt>
                <c:pt idx="23">
                  <c:v>120.24564004534206</c:v>
                </c:pt>
                <c:pt idx="24">
                  <c:v>119.73430155784308</c:v>
                </c:pt>
                <c:pt idx="25">
                  <c:v>118.88906385523626</c:v>
                </c:pt>
                <c:pt idx="26">
                  <c:v>117.69197315309168</c:v>
                </c:pt>
                <c:pt idx="27">
                  <c:v>117.21282614796662</c:v>
                </c:pt>
                <c:pt idx="28">
                  <c:v>116.84869753689249</c:v>
                </c:pt>
                <c:pt idx="29">
                  <c:v>116.06864098618028</c:v>
                </c:pt>
                <c:pt idx="30">
                  <c:v>114.40021164997624</c:v>
                </c:pt>
                <c:pt idx="31">
                  <c:v>113.09205630921501</c:v>
                </c:pt>
                <c:pt idx="32">
                  <c:v>112.13796908581581</c:v>
                </c:pt>
                <c:pt idx="33">
                  <c:v>110.69537977149952</c:v>
                </c:pt>
                <c:pt idx="34">
                  <c:v>108.33563777611839</c:v>
                </c:pt>
                <c:pt idx="35">
                  <c:v>106.48237883812945</c:v>
                </c:pt>
                <c:pt idx="36">
                  <c:v>105.81531451779942</c:v>
                </c:pt>
                <c:pt idx="37">
                  <c:v>105.72388986131207</c:v>
                </c:pt>
                <c:pt idx="38">
                  <c:v>105.77741275017199</c:v>
                </c:pt>
                <c:pt idx="39">
                  <c:v>106.58658321128165</c:v>
                </c:pt>
                <c:pt idx="40">
                  <c:v>106.14336935014761</c:v>
                </c:pt>
                <c:pt idx="41">
                  <c:v>104.23227941095239</c:v>
                </c:pt>
                <c:pt idx="42">
                  <c:v>102.27313401269036</c:v>
                </c:pt>
                <c:pt idx="43">
                  <c:v>101.46233493174208</c:v>
                </c:pt>
                <c:pt idx="44">
                  <c:v>101.4642522105498</c:v>
                </c:pt>
                <c:pt idx="45">
                  <c:v>100.85741154818315</c:v>
                </c:pt>
                <c:pt idx="46">
                  <c:v>101.13102357411661</c:v>
                </c:pt>
                <c:pt idx="47">
                  <c:v>100</c:v>
                </c:pt>
              </c:numCache>
            </c:numRef>
          </c:yVal>
          <c:smooth val="0"/>
          <c:extLst>
            <c:ext xmlns:c16="http://schemas.microsoft.com/office/drawing/2014/chart" uri="{C3380CC4-5D6E-409C-BE32-E72D297353CC}">
              <c16:uniqueId val="{00000001-984C-47B8-98AA-11939595EBAD}"/>
            </c:ext>
          </c:extLst>
        </c:ser>
        <c:ser>
          <c:idx val="2"/>
          <c:order val="2"/>
          <c:tx>
            <c:strRef>
              <c:f>Hoja2!$L$1</c:f>
              <c:strCache>
                <c:ptCount val="1"/>
                <c:pt idx="0">
                  <c:v>M_IT</c:v>
                </c:pt>
              </c:strCache>
            </c:strRef>
          </c:tx>
          <c:spPr>
            <a:ln w="19050" cap="rnd">
              <a:solidFill>
                <a:schemeClr val="bg2">
                  <a:lumMod val="90000"/>
                </a:schemeClr>
              </a:solidFill>
              <a:round/>
            </a:ln>
            <a:effectLst/>
          </c:spPr>
          <c:marker>
            <c:symbol val="none"/>
          </c:marker>
          <c:xVal>
            <c:numRef>
              <c:f>Hoja2!$A$2:$A$49</c:f>
              <c:numCache>
                <c:formatCode>General</c:formatCode>
                <c:ptCount val="48"/>
                <c:pt idx="0">
                  <c:v>2020</c:v>
                </c:pt>
                <c:pt idx="1">
                  <c:v>2019</c:v>
                </c:pt>
                <c:pt idx="2">
                  <c:v>2018</c:v>
                </c:pt>
                <c:pt idx="3">
                  <c:v>2017</c:v>
                </c:pt>
                <c:pt idx="4">
                  <c:v>2016</c:v>
                </c:pt>
                <c:pt idx="5">
                  <c:v>2015</c:v>
                </c:pt>
                <c:pt idx="6">
                  <c:v>2014</c:v>
                </c:pt>
                <c:pt idx="7">
                  <c:v>2013</c:v>
                </c:pt>
                <c:pt idx="8">
                  <c:v>2012</c:v>
                </c:pt>
                <c:pt idx="9">
                  <c:v>2011</c:v>
                </c:pt>
                <c:pt idx="10">
                  <c:v>2010</c:v>
                </c:pt>
                <c:pt idx="11">
                  <c:v>2009</c:v>
                </c:pt>
                <c:pt idx="12">
                  <c:v>2008</c:v>
                </c:pt>
                <c:pt idx="13">
                  <c:v>2007</c:v>
                </c:pt>
                <c:pt idx="14">
                  <c:v>2006</c:v>
                </c:pt>
                <c:pt idx="15">
                  <c:v>2005</c:v>
                </c:pt>
                <c:pt idx="16">
                  <c:v>2004</c:v>
                </c:pt>
                <c:pt idx="17">
                  <c:v>2003</c:v>
                </c:pt>
                <c:pt idx="18">
                  <c:v>2002</c:v>
                </c:pt>
                <c:pt idx="19">
                  <c:v>2001</c:v>
                </c:pt>
                <c:pt idx="20">
                  <c:v>2000</c:v>
                </c:pt>
                <c:pt idx="21">
                  <c:v>1999</c:v>
                </c:pt>
                <c:pt idx="22">
                  <c:v>1998</c:v>
                </c:pt>
                <c:pt idx="23">
                  <c:v>1997</c:v>
                </c:pt>
                <c:pt idx="24">
                  <c:v>1996</c:v>
                </c:pt>
                <c:pt idx="25">
                  <c:v>1995</c:v>
                </c:pt>
                <c:pt idx="26">
                  <c:v>1994</c:v>
                </c:pt>
                <c:pt idx="27">
                  <c:v>1993</c:v>
                </c:pt>
                <c:pt idx="28">
                  <c:v>1992</c:v>
                </c:pt>
                <c:pt idx="29">
                  <c:v>1991</c:v>
                </c:pt>
                <c:pt idx="30">
                  <c:v>1990</c:v>
                </c:pt>
                <c:pt idx="31">
                  <c:v>1989</c:v>
                </c:pt>
                <c:pt idx="32">
                  <c:v>1988</c:v>
                </c:pt>
                <c:pt idx="33">
                  <c:v>1987</c:v>
                </c:pt>
                <c:pt idx="34">
                  <c:v>1986</c:v>
                </c:pt>
                <c:pt idx="35">
                  <c:v>1985</c:v>
                </c:pt>
                <c:pt idx="36">
                  <c:v>1984</c:v>
                </c:pt>
                <c:pt idx="37">
                  <c:v>1983</c:v>
                </c:pt>
                <c:pt idx="38">
                  <c:v>1982</c:v>
                </c:pt>
                <c:pt idx="39">
                  <c:v>1981</c:v>
                </c:pt>
                <c:pt idx="40">
                  <c:v>1980</c:v>
                </c:pt>
                <c:pt idx="41">
                  <c:v>1979</c:v>
                </c:pt>
                <c:pt idx="42">
                  <c:v>1978</c:v>
                </c:pt>
                <c:pt idx="43">
                  <c:v>1977</c:v>
                </c:pt>
                <c:pt idx="44">
                  <c:v>1976</c:v>
                </c:pt>
                <c:pt idx="45">
                  <c:v>1975</c:v>
                </c:pt>
                <c:pt idx="46">
                  <c:v>1974</c:v>
                </c:pt>
                <c:pt idx="47">
                  <c:v>1973</c:v>
                </c:pt>
              </c:numCache>
            </c:numRef>
          </c:xVal>
          <c:yVal>
            <c:numRef>
              <c:f>Hoja2!$L$2:$L$49</c:f>
              <c:numCache>
                <c:formatCode>General</c:formatCode>
                <c:ptCount val="48"/>
                <c:pt idx="0">
                  <c:v>130.31370810603761</c:v>
                </c:pt>
                <c:pt idx="1">
                  <c:v>130.12421322039651</c:v>
                </c:pt>
                <c:pt idx="2">
                  <c:v>130.28225784770893</c:v>
                </c:pt>
                <c:pt idx="3">
                  <c:v>129.57870932249608</c:v>
                </c:pt>
                <c:pt idx="4">
                  <c:v>129.25583653113137</c:v>
                </c:pt>
                <c:pt idx="5">
                  <c:v>129.4600038758208</c:v>
                </c:pt>
                <c:pt idx="6">
                  <c:v>129.78261068175229</c:v>
                </c:pt>
                <c:pt idx="7">
                  <c:v>129.33538572581026</c:v>
                </c:pt>
                <c:pt idx="8">
                  <c:v>129.59729269811211</c:v>
                </c:pt>
                <c:pt idx="9">
                  <c:v>130.91927455434745</c:v>
                </c:pt>
                <c:pt idx="10">
                  <c:v>130.51434755928136</c:v>
                </c:pt>
                <c:pt idx="11">
                  <c:v>128.64792461346684</c:v>
                </c:pt>
                <c:pt idx="12">
                  <c:v>129.99926062639659</c:v>
                </c:pt>
                <c:pt idx="13">
                  <c:v>129.17822642349972</c:v>
                </c:pt>
                <c:pt idx="14">
                  <c:v>127.68031883151589</c:v>
                </c:pt>
                <c:pt idx="15">
                  <c:v>126.36525643449814</c:v>
                </c:pt>
                <c:pt idx="16">
                  <c:v>125.40814144942406</c:v>
                </c:pt>
                <c:pt idx="17">
                  <c:v>123.75057046281796</c:v>
                </c:pt>
                <c:pt idx="18">
                  <c:v>122.03603370874654</c:v>
                </c:pt>
                <c:pt idx="19">
                  <c:v>121.17820986443671</c:v>
                </c:pt>
                <c:pt idx="20">
                  <c:v>120.99888518646773</c:v>
                </c:pt>
                <c:pt idx="21">
                  <c:v>119.96031886421194</c:v>
                </c:pt>
                <c:pt idx="22">
                  <c:v>119.46168186386852</c:v>
                </c:pt>
                <c:pt idx="23">
                  <c:v>118.96776333767637</c:v>
                </c:pt>
                <c:pt idx="24">
                  <c:v>118.48001558782548</c:v>
                </c:pt>
                <c:pt idx="25">
                  <c:v>118.32752372522559</c:v>
                </c:pt>
                <c:pt idx="26">
                  <c:v>117.11987599332319</c:v>
                </c:pt>
                <c:pt idx="27">
                  <c:v>116.11599579866439</c:v>
                </c:pt>
                <c:pt idx="28">
                  <c:v>116.48550423305011</c:v>
                </c:pt>
                <c:pt idx="29">
                  <c:v>115.42847776217042</c:v>
                </c:pt>
                <c:pt idx="30">
                  <c:v>114.19881921702388</c:v>
                </c:pt>
                <c:pt idx="31">
                  <c:v>113.80772625157593</c:v>
                </c:pt>
                <c:pt idx="32">
                  <c:v>112.94372438265255</c:v>
                </c:pt>
                <c:pt idx="33">
                  <c:v>111.14037510371502</c:v>
                </c:pt>
                <c:pt idx="34">
                  <c:v>108.95431010727619</c:v>
                </c:pt>
                <c:pt idx="35">
                  <c:v>108.17367209241581</c:v>
                </c:pt>
                <c:pt idx="36">
                  <c:v>106.5473486144347</c:v>
                </c:pt>
                <c:pt idx="37">
                  <c:v>106.30003385981975</c:v>
                </c:pt>
                <c:pt idx="38">
                  <c:v>106.46199448879416</c:v>
                </c:pt>
                <c:pt idx="39">
                  <c:v>106.08519534772896</c:v>
                </c:pt>
                <c:pt idx="40">
                  <c:v>106.57103756315389</c:v>
                </c:pt>
                <c:pt idx="41">
                  <c:v>106.03404705436557</c:v>
                </c:pt>
                <c:pt idx="42">
                  <c:v>102.38820384465438</c:v>
                </c:pt>
                <c:pt idx="43">
                  <c:v>101.23910729249839</c:v>
                </c:pt>
                <c:pt idx="44">
                  <c:v>101.02063552973186</c:v>
                </c:pt>
                <c:pt idx="45">
                  <c:v>100.03200114600691</c:v>
                </c:pt>
                <c:pt idx="46">
                  <c:v>99.502358969339639</c:v>
                </c:pt>
                <c:pt idx="47">
                  <c:v>100</c:v>
                </c:pt>
              </c:numCache>
            </c:numRef>
          </c:yVal>
          <c:smooth val="0"/>
          <c:extLst>
            <c:ext xmlns:c16="http://schemas.microsoft.com/office/drawing/2014/chart" uri="{C3380CC4-5D6E-409C-BE32-E72D297353CC}">
              <c16:uniqueId val="{00000002-984C-47B8-98AA-11939595EBAD}"/>
            </c:ext>
          </c:extLst>
        </c:ser>
        <c:dLbls>
          <c:showLegendKey val="0"/>
          <c:showVal val="0"/>
          <c:showCatName val="0"/>
          <c:showSerName val="0"/>
          <c:showPercent val="0"/>
          <c:showBubbleSize val="0"/>
        </c:dLbls>
        <c:axId val="1419485311"/>
        <c:axId val="1419485727"/>
      </c:scatterChart>
      <c:valAx>
        <c:axId val="1419485311"/>
        <c:scaling>
          <c:orientation val="minMax"/>
          <c:max val="2020"/>
          <c:min val="1973"/>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1419485727"/>
        <c:crosses val="autoZero"/>
        <c:crossBetween val="midCat"/>
      </c:valAx>
      <c:valAx>
        <c:axId val="1419485727"/>
        <c:scaling>
          <c:orientation val="minMax"/>
          <c:min val="9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1419485311"/>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Hoja2!$I$1</c:f>
              <c:strCache>
                <c:ptCount val="1"/>
                <c:pt idx="0">
                  <c:v>X_ES</c:v>
                </c:pt>
              </c:strCache>
            </c:strRef>
          </c:tx>
          <c:spPr>
            <a:ln w="19050" cap="rnd">
              <a:solidFill>
                <a:schemeClr val="tx1"/>
              </a:solidFill>
              <a:round/>
            </a:ln>
            <a:effectLst/>
          </c:spPr>
          <c:marker>
            <c:symbol val="none"/>
          </c:marker>
          <c:xVal>
            <c:numRef>
              <c:f>Hoja2!$A$2:$A$49</c:f>
              <c:numCache>
                <c:formatCode>General</c:formatCode>
                <c:ptCount val="48"/>
                <c:pt idx="0">
                  <c:v>2020</c:v>
                </c:pt>
                <c:pt idx="1">
                  <c:v>2019</c:v>
                </c:pt>
                <c:pt idx="2">
                  <c:v>2018</c:v>
                </c:pt>
                <c:pt idx="3">
                  <c:v>2017</c:v>
                </c:pt>
                <c:pt idx="4">
                  <c:v>2016</c:v>
                </c:pt>
                <c:pt idx="5">
                  <c:v>2015</c:v>
                </c:pt>
                <c:pt idx="6">
                  <c:v>2014</c:v>
                </c:pt>
                <c:pt idx="7">
                  <c:v>2013</c:v>
                </c:pt>
                <c:pt idx="8">
                  <c:v>2012</c:v>
                </c:pt>
                <c:pt idx="9">
                  <c:v>2011</c:v>
                </c:pt>
                <c:pt idx="10">
                  <c:v>2010</c:v>
                </c:pt>
                <c:pt idx="11">
                  <c:v>2009</c:v>
                </c:pt>
                <c:pt idx="12">
                  <c:v>2008</c:v>
                </c:pt>
                <c:pt idx="13">
                  <c:v>2007</c:v>
                </c:pt>
                <c:pt idx="14">
                  <c:v>2006</c:v>
                </c:pt>
                <c:pt idx="15">
                  <c:v>2005</c:v>
                </c:pt>
                <c:pt idx="16">
                  <c:v>2004</c:v>
                </c:pt>
                <c:pt idx="17">
                  <c:v>2003</c:v>
                </c:pt>
                <c:pt idx="18">
                  <c:v>2002</c:v>
                </c:pt>
                <c:pt idx="19">
                  <c:v>2001</c:v>
                </c:pt>
                <c:pt idx="20">
                  <c:v>2000</c:v>
                </c:pt>
                <c:pt idx="21">
                  <c:v>1999</c:v>
                </c:pt>
                <c:pt idx="22">
                  <c:v>1998</c:v>
                </c:pt>
                <c:pt idx="23">
                  <c:v>1997</c:v>
                </c:pt>
                <c:pt idx="24">
                  <c:v>1996</c:v>
                </c:pt>
                <c:pt idx="25">
                  <c:v>1995</c:v>
                </c:pt>
                <c:pt idx="26">
                  <c:v>1994</c:v>
                </c:pt>
                <c:pt idx="27">
                  <c:v>1993</c:v>
                </c:pt>
                <c:pt idx="28">
                  <c:v>1992</c:v>
                </c:pt>
                <c:pt idx="29">
                  <c:v>1991</c:v>
                </c:pt>
                <c:pt idx="30">
                  <c:v>1990</c:v>
                </c:pt>
                <c:pt idx="31">
                  <c:v>1989</c:v>
                </c:pt>
                <c:pt idx="32">
                  <c:v>1988</c:v>
                </c:pt>
                <c:pt idx="33">
                  <c:v>1987</c:v>
                </c:pt>
                <c:pt idx="34">
                  <c:v>1986</c:v>
                </c:pt>
                <c:pt idx="35">
                  <c:v>1985</c:v>
                </c:pt>
                <c:pt idx="36">
                  <c:v>1984</c:v>
                </c:pt>
                <c:pt idx="37">
                  <c:v>1983</c:v>
                </c:pt>
                <c:pt idx="38">
                  <c:v>1982</c:v>
                </c:pt>
                <c:pt idx="39">
                  <c:v>1981</c:v>
                </c:pt>
                <c:pt idx="40">
                  <c:v>1980</c:v>
                </c:pt>
                <c:pt idx="41">
                  <c:v>1979</c:v>
                </c:pt>
                <c:pt idx="42">
                  <c:v>1978</c:v>
                </c:pt>
                <c:pt idx="43">
                  <c:v>1977</c:v>
                </c:pt>
                <c:pt idx="44">
                  <c:v>1976</c:v>
                </c:pt>
                <c:pt idx="45">
                  <c:v>1975</c:v>
                </c:pt>
                <c:pt idx="46">
                  <c:v>1974</c:v>
                </c:pt>
                <c:pt idx="47">
                  <c:v>1973</c:v>
                </c:pt>
              </c:numCache>
            </c:numRef>
          </c:xVal>
          <c:yVal>
            <c:numRef>
              <c:f>Hoja2!$I$2:$I$49</c:f>
              <c:numCache>
                <c:formatCode>General</c:formatCode>
                <c:ptCount val="48"/>
                <c:pt idx="0">
                  <c:v>146.55805814538684</c:v>
                </c:pt>
                <c:pt idx="1">
                  <c:v>145.25351369877882</c:v>
                </c:pt>
                <c:pt idx="2">
                  <c:v>145.08970752137031</c:v>
                </c:pt>
                <c:pt idx="3">
                  <c:v>144.7688376794909</c:v>
                </c:pt>
                <c:pt idx="4">
                  <c:v>143.25905452431641</c:v>
                </c:pt>
                <c:pt idx="5">
                  <c:v>142.49729020634607</c:v>
                </c:pt>
                <c:pt idx="6">
                  <c:v>143.08001428255511</c:v>
                </c:pt>
                <c:pt idx="7">
                  <c:v>142.8634845402174</c:v>
                </c:pt>
                <c:pt idx="8">
                  <c:v>142.36290403707977</c:v>
                </c:pt>
                <c:pt idx="9">
                  <c:v>142.1970429791424</c:v>
                </c:pt>
                <c:pt idx="10">
                  <c:v>140.3102197713595</c:v>
                </c:pt>
                <c:pt idx="11">
                  <c:v>138.80262451839479</c:v>
                </c:pt>
                <c:pt idx="12">
                  <c:v>139.67342277399078</c:v>
                </c:pt>
                <c:pt idx="13">
                  <c:v>139.12762454165747</c:v>
                </c:pt>
                <c:pt idx="14">
                  <c:v>137.21950216887603</c:v>
                </c:pt>
                <c:pt idx="15">
                  <c:v>136.39119640149232</c:v>
                </c:pt>
                <c:pt idx="16">
                  <c:v>134.64735351202341</c:v>
                </c:pt>
                <c:pt idx="17">
                  <c:v>133.68421158156681</c:v>
                </c:pt>
                <c:pt idx="18">
                  <c:v>130.47532126660275</c:v>
                </c:pt>
                <c:pt idx="19">
                  <c:v>128.68168843087889</c:v>
                </c:pt>
                <c:pt idx="20">
                  <c:v>127.96405150615379</c:v>
                </c:pt>
                <c:pt idx="21">
                  <c:v>127.48272630944022</c:v>
                </c:pt>
                <c:pt idx="22">
                  <c:v>128.04210229807632</c:v>
                </c:pt>
                <c:pt idx="23">
                  <c:v>127.71127909680973</c:v>
                </c:pt>
                <c:pt idx="24">
                  <c:v>128.9966160476294</c:v>
                </c:pt>
                <c:pt idx="25">
                  <c:v>131.2609093365883</c:v>
                </c:pt>
                <c:pt idx="26">
                  <c:v>130.87100989012507</c:v>
                </c:pt>
                <c:pt idx="27">
                  <c:v>129.54336536622978</c:v>
                </c:pt>
                <c:pt idx="28">
                  <c:v>123.9365144127684</c:v>
                </c:pt>
                <c:pt idx="29">
                  <c:v>125.08619082663057</c:v>
                </c:pt>
                <c:pt idx="30">
                  <c:v>124.67036111872869</c:v>
                </c:pt>
                <c:pt idx="31">
                  <c:v>122.82867228872338</c:v>
                </c:pt>
                <c:pt idx="32">
                  <c:v>122.62912319186448</c:v>
                </c:pt>
                <c:pt idx="33">
                  <c:v>123.90232134929411</c:v>
                </c:pt>
                <c:pt idx="34">
                  <c:v>124.96587589269043</c:v>
                </c:pt>
                <c:pt idx="35">
                  <c:v>127.51250105575865</c:v>
                </c:pt>
                <c:pt idx="36">
                  <c:v>121.60689639627826</c:v>
                </c:pt>
                <c:pt idx="37">
                  <c:v>118.08489502396233</c:v>
                </c:pt>
                <c:pt idx="38">
                  <c:v>118.28726814140265</c:v>
                </c:pt>
                <c:pt idx="39">
                  <c:v>115.69540327590926</c:v>
                </c:pt>
                <c:pt idx="40">
                  <c:v>114.92833835948805</c:v>
                </c:pt>
                <c:pt idx="41">
                  <c:v>119.17778187029239</c:v>
                </c:pt>
                <c:pt idx="42">
                  <c:v>114.91923398430185</c:v>
                </c:pt>
                <c:pt idx="43">
                  <c:v>107.95786343118772</c:v>
                </c:pt>
                <c:pt idx="44">
                  <c:v>106.37446702872302</c:v>
                </c:pt>
                <c:pt idx="45">
                  <c:v>108.29492443866855</c:v>
                </c:pt>
                <c:pt idx="46">
                  <c:v>103.42820898701261</c:v>
                </c:pt>
                <c:pt idx="47">
                  <c:v>100</c:v>
                </c:pt>
              </c:numCache>
            </c:numRef>
          </c:yVal>
          <c:smooth val="0"/>
          <c:extLst>
            <c:ext xmlns:c16="http://schemas.microsoft.com/office/drawing/2014/chart" uri="{C3380CC4-5D6E-409C-BE32-E72D297353CC}">
              <c16:uniqueId val="{00000000-6FE7-4589-A2CE-322E3A89D9A0}"/>
            </c:ext>
          </c:extLst>
        </c:ser>
        <c:ser>
          <c:idx val="1"/>
          <c:order val="1"/>
          <c:tx>
            <c:strRef>
              <c:f>Hoja2!$K$1</c:f>
              <c:strCache>
                <c:ptCount val="1"/>
                <c:pt idx="0">
                  <c:v>X_FR</c:v>
                </c:pt>
              </c:strCache>
            </c:strRef>
          </c:tx>
          <c:spPr>
            <a:ln w="19050" cap="rnd">
              <a:solidFill>
                <a:schemeClr val="tx1">
                  <a:lumMod val="50000"/>
                  <a:lumOff val="50000"/>
                </a:schemeClr>
              </a:solidFill>
              <a:round/>
            </a:ln>
            <a:effectLst/>
          </c:spPr>
          <c:marker>
            <c:symbol val="none"/>
          </c:marker>
          <c:xVal>
            <c:numRef>
              <c:f>Hoja2!$A$2:$A$49</c:f>
              <c:numCache>
                <c:formatCode>General</c:formatCode>
                <c:ptCount val="48"/>
                <c:pt idx="0">
                  <c:v>2020</c:v>
                </c:pt>
                <c:pt idx="1">
                  <c:v>2019</c:v>
                </c:pt>
                <c:pt idx="2">
                  <c:v>2018</c:v>
                </c:pt>
                <c:pt idx="3">
                  <c:v>2017</c:v>
                </c:pt>
                <c:pt idx="4">
                  <c:v>2016</c:v>
                </c:pt>
                <c:pt idx="5">
                  <c:v>2015</c:v>
                </c:pt>
                <c:pt idx="6">
                  <c:v>2014</c:v>
                </c:pt>
                <c:pt idx="7">
                  <c:v>2013</c:v>
                </c:pt>
                <c:pt idx="8">
                  <c:v>2012</c:v>
                </c:pt>
                <c:pt idx="9">
                  <c:v>2011</c:v>
                </c:pt>
                <c:pt idx="10">
                  <c:v>2010</c:v>
                </c:pt>
                <c:pt idx="11">
                  <c:v>2009</c:v>
                </c:pt>
                <c:pt idx="12">
                  <c:v>2008</c:v>
                </c:pt>
                <c:pt idx="13">
                  <c:v>2007</c:v>
                </c:pt>
                <c:pt idx="14">
                  <c:v>2006</c:v>
                </c:pt>
                <c:pt idx="15">
                  <c:v>2005</c:v>
                </c:pt>
                <c:pt idx="16">
                  <c:v>2004</c:v>
                </c:pt>
                <c:pt idx="17">
                  <c:v>2003</c:v>
                </c:pt>
                <c:pt idx="18">
                  <c:v>2002</c:v>
                </c:pt>
                <c:pt idx="19">
                  <c:v>2001</c:v>
                </c:pt>
                <c:pt idx="20">
                  <c:v>2000</c:v>
                </c:pt>
                <c:pt idx="21">
                  <c:v>1999</c:v>
                </c:pt>
                <c:pt idx="22">
                  <c:v>1998</c:v>
                </c:pt>
                <c:pt idx="23">
                  <c:v>1997</c:v>
                </c:pt>
                <c:pt idx="24">
                  <c:v>1996</c:v>
                </c:pt>
                <c:pt idx="25">
                  <c:v>1995</c:v>
                </c:pt>
                <c:pt idx="26">
                  <c:v>1994</c:v>
                </c:pt>
                <c:pt idx="27">
                  <c:v>1993</c:v>
                </c:pt>
                <c:pt idx="28">
                  <c:v>1992</c:v>
                </c:pt>
                <c:pt idx="29">
                  <c:v>1991</c:v>
                </c:pt>
                <c:pt idx="30">
                  <c:v>1990</c:v>
                </c:pt>
                <c:pt idx="31">
                  <c:v>1989</c:v>
                </c:pt>
                <c:pt idx="32">
                  <c:v>1988</c:v>
                </c:pt>
                <c:pt idx="33">
                  <c:v>1987</c:v>
                </c:pt>
                <c:pt idx="34">
                  <c:v>1986</c:v>
                </c:pt>
                <c:pt idx="35">
                  <c:v>1985</c:v>
                </c:pt>
                <c:pt idx="36">
                  <c:v>1984</c:v>
                </c:pt>
                <c:pt idx="37">
                  <c:v>1983</c:v>
                </c:pt>
                <c:pt idx="38">
                  <c:v>1982</c:v>
                </c:pt>
                <c:pt idx="39">
                  <c:v>1981</c:v>
                </c:pt>
                <c:pt idx="40">
                  <c:v>1980</c:v>
                </c:pt>
                <c:pt idx="41">
                  <c:v>1979</c:v>
                </c:pt>
                <c:pt idx="42">
                  <c:v>1978</c:v>
                </c:pt>
                <c:pt idx="43">
                  <c:v>1977</c:v>
                </c:pt>
                <c:pt idx="44">
                  <c:v>1976</c:v>
                </c:pt>
                <c:pt idx="45">
                  <c:v>1975</c:v>
                </c:pt>
                <c:pt idx="46">
                  <c:v>1974</c:v>
                </c:pt>
                <c:pt idx="47">
                  <c:v>1973</c:v>
                </c:pt>
              </c:numCache>
            </c:numRef>
          </c:xVal>
          <c:yVal>
            <c:numRef>
              <c:f>Hoja2!$K$2:$K$49</c:f>
              <c:numCache>
                <c:formatCode>General</c:formatCode>
                <c:ptCount val="48"/>
                <c:pt idx="0">
                  <c:v>129.4998867160368</c:v>
                </c:pt>
                <c:pt idx="1">
                  <c:v>130.37700767062103</c:v>
                </c:pt>
                <c:pt idx="2">
                  <c:v>130.64516526990735</c:v>
                </c:pt>
                <c:pt idx="3">
                  <c:v>129.85227412924698</c:v>
                </c:pt>
                <c:pt idx="4">
                  <c:v>128.8451794752265</c:v>
                </c:pt>
                <c:pt idx="5">
                  <c:v>129.4858884883941</c:v>
                </c:pt>
                <c:pt idx="6">
                  <c:v>129.89757320178973</c:v>
                </c:pt>
                <c:pt idx="7">
                  <c:v>129.39258814171319</c:v>
                </c:pt>
                <c:pt idx="8">
                  <c:v>129.33910691059216</c:v>
                </c:pt>
                <c:pt idx="9">
                  <c:v>129.15620970782226</c:v>
                </c:pt>
                <c:pt idx="10">
                  <c:v>127.77259576970464</c:v>
                </c:pt>
                <c:pt idx="11">
                  <c:v>126.20697893456978</c:v>
                </c:pt>
                <c:pt idx="12">
                  <c:v>127.26450360527508</c:v>
                </c:pt>
                <c:pt idx="13">
                  <c:v>126.89810058984139</c:v>
                </c:pt>
                <c:pt idx="14">
                  <c:v>125.78889782931265</c:v>
                </c:pt>
                <c:pt idx="15">
                  <c:v>123.93598835105821</c:v>
                </c:pt>
                <c:pt idx="16">
                  <c:v>123.43508118921362</c:v>
                </c:pt>
                <c:pt idx="17">
                  <c:v>122.14149003577074</c:v>
                </c:pt>
                <c:pt idx="18">
                  <c:v>119.62674904861366</c:v>
                </c:pt>
                <c:pt idx="19">
                  <c:v>119.04254632998924</c:v>
                </c:pt>
                <c:pt idx="20">
                  <c:v>119.09741551099957</c:v>
                </c:pt>
                <c:pt idx="21">
                  <c:v>119.61231260180925</c:v>
                </c:pt>
                <c:pt idx="22">
                  <c:v>119.68595458702538</c:v>
                </c:pt>
                <c:pt idx="23">
                  <c:v>119.86975547854051</c:v>
                </c:pt>
                <c:pt idx="24">
                  <c:v>117.98489477970639</c:v>
                </c:pt>
                <c:pt idx="25">
                  <c:v>118.45459874394962</c:v>
                </c:pt>
                <c:pt idx="26">
                  <c:v>117.37864534518462</c:v>
                </c:pt>
                <c:pt idx="27">
                  <c:v>115.72672277084965</c:v>
                </c:pt>
                <c:pt idx="28">
                  <c:v>114.97027406845726</c:v>
                </c:pt>
                <c:pt idx="29">
                  <c:v>114.88232111543269</c:v>
                </c:pt>
                <c:pt idx="30">
                  <c:v>115.02124387070889</c:v>
                </c:pt>
                <c:pt idx="31">
                  <c:v>114.99294437836711</c:v>
                </c:pt>
                <c:pt idx="32">
                  <c:v>112.74601290828026</c:v>
                </c:pt>
                <c:pt idx="33">
                  <c:v>112.26716802358077</c:v>
                </c:pt>
                <c:pt idx="34">
                  <c:v>110.92297026975446</c:v>
                </c:pt>
                <c:pt idx="35">
                  <c:v>111.81819060736761</c:v>
                </c:pt>
                <c:pt idx="36">
                  <c:v>106.79778919338112</c:v>
                </c:pt>
                <c:pt idx="37">
                  <c:v>108.69169807973242</c:v>
                </c:pt>
                <c:pt idx="38">
                  <c:v>107.34268369232987</c:v>
                </c:pt>
                <c:pt idx="39">
                  <c:v>106.09162324490779</c:v>
                </c:pt>
                <c:pt idx="40">
                  <c:v>106.64360562743916</c:v>
                </c:pt>
                <c:pt idx="41">
                  <c:v>107.25093590002852</c:v>
                </c:pt>
                <c:pt idx="42">
                  <c:v>104.30389501953618</c:v>
                </c:pt>
                <c:pt idx="43">
                  <c:v>100.318480335985</c:v>
                </c:pt>
                <c:pt idx="44">
                  <c:v>107.41354117904338</c:v>
                </c:pt>
                <c:pt idx="45">
                  <c:v>107.83189631073829</c:v>
                </c:pt>
                <c:pt idx="46">
                  <c:v>103.15076155463503</c:v>
                </c:pt>
                <c:pt idx="47">
                  <c:v>100</c:v>
                </c:pt>
              </c:numCache>
            </c:numRef>
          </c:yVal>
          <c:smooth val="0"/>
          <c:extLst>
            <c:ext xmlns:c16="http://schemas.microsoft.com/office/drawing/2014/chart" uri="{C3380CC4-5D6E-409C-BE32-E72D297353CC}">
              <c16:uniqueId val="{00000001-6FE7-4589-A2CE-322E3A89D9A0}"/>
            </c:ext>
          </c:extLst>
        </c:ser>
        <c:ser>
          <c:idx val="2"/>
          <c:order val="2"/>
          <c:tx>
            <c:strRef>
              <c:f>Hoja2!$M$1</c:f>
              <c:strCache>
                <c:ptCount val="1"/>
                <c:pt idx="0">
                  <c:v>X_IT</c:v>
                </c:pt>
              </c:strCache>
            </c:strRef>
          </c:tx>
          <c:spPr>
            <a:ln w="19050" cap="rnd">
              <a:solidFill>
                <a:schemeClr val="bg2">
                  <a:lumMod val="90000"/>
                </a:schemeClr>
              </a:solidFill>
              <a:round/>
            </a:ln>
            <a:effectLst/>
          </c:spPr>
          <c:marker>
            <c:symbol val="none"/>
          </c:marker>
          <c:xVal>
            <c:numRef>
              <c:f>Hoja2!$A$2:$A$49</c:f>
              <c:numCache>
                <c:formatCode>General</c:formatCode>
                <c:ptCount val="48"/>
                <c:pt idx="0">
                  <c:v>2020</c:v>
                </c:pt>
                <c:pt idx="1">
                  <c:v>2019</c:v>
                </c:pt>
                <c:pt idx="2">
                  <c:v>2018</c:v>
                </c:pt>
                <c:pt idx="3">
                  <c:v>2017</c:v>
                </c:pt>
                <c:pt idx="4">
                  <c:v>2016</c:v>
                </c:pt>
                <c:pt idx="5">
                  <c:v>2015</c:v>
                </c:pt>
                <c:pt idx="6">
                  <c:v>2014</c:v>
                </c:pt>
                <c:pt idx="7">
                  <c:v>2013</c:v>
                </c:pt>
                <c:pt idx="8">
                  <c:v>2012</c:v>
                </c:pt>
                <c:pt idx="9">
                  <c:v>2011</c:v>
                </c:pt>
                <c:pt idx="10">
                  <c:v>2010</c:v>
                </c:pt>
                <c:pt idx="11">
                  <c:v>2009</c:v>
                </c:pt>
                <c:pt idx="12">
                  <c:v>2008</c:v>
                </c:pt>
                <c:pt idx="13">
                  <c:v>2007</c:v>
                </c:pt>
                <c:pt idx="14">
                  <c:v>2006</c:v>
                </c:pt>
                <c:pt idx="15">
                  <c:v>2005</c:v>
                </c:pt>
                <c:pt idx="16">
                  <c:v>2004</c:v>
                </c:pt>
                <c:pt idx="17">
                  <c:v>2003</c:v>
                </c:pt>
                <c:pt idx="18">
                  <c:v>2002</c:v>
                </c:pt>
                <c:pt idx="19">
                  <c:v>2001</c:v>
                </c:pt>
                <c:pt idx="20">
                  <c:v>2000</c:v>
                </c:pt>
                <c:pt idx="21">
                  <c:v>1999</c:v>
                </c:pt>
                <c:pt idx="22">
                  <c:v>1998</c:v>
                </c:pt>
                <c:pt idx="23">
                  <c:v>1997</c:v>
                </c:pt>
                <c:pt idx="24">
                  <c:v>1996</c:v>
                </c:pt>
                <c:pt idx="25">
                  <c:v>1995</c:v>
                </c:pt>
                <c:pt idx="26">
                  <c:v>1994</c:v>
                </c:pt>
                <c:pt idx="27">
                  <c:v>1993</c:v>
                </c:pt>
                <c:pt idx="28">
                  <c:v>1992</c:v>
                </c:pt>
                <c:pt idx="29">
                  <c:v>1991</c:v>
                </c:pt>
                <c:pt idx="30">
                  <c:v>1990</c:v>
                </c:pt>
                <c:pt idx="31">
                  <c:v>1989</c:v>
                </c:pt>
                <c:pt idx="32">
                  <c:v>1988</c:v>
                </c:pt>
                <c:pt idx="33">
                  <c:v>1987</c:v>
                </c:pt>
                <c:pt idx="34">
                  <c:v>1986</c:v>
                </c:pt>
                <c:pt idx="35">
                  <c:v>1985</c:v>
                </c:pt>
                <c:pt idx="36">
                  <c:v>1984</c:v>
                </c:pt>
                <c:pt idx="37">
                  <c:v>1983</c:v>
                </c:pt>
                <c:pt idx="38">
                  <c:v>1982</c:v>
                </c:pt>
                <c:pt idx="39">
                  <c:v>1981</c:v>
                </c:pt>
                <c:pt idx="40">
                  <c:v>1980</c:v>
                </c:pt>
                <c:pt idx="41">
                  <c:v>1979</c:v>
                </c:pt>
                <c:pt idx="42">
                  <c:v>1978</c:v>
                </c:pt>
                <c:pt idx="43">
                  <c:v>1977</c:v>
                </c:pt>
                <c:pt idx="44">
                  <c:v>1976</c:v>
                </c:pt>
                <c:pt idx="45">
                  <c:v>1975</c:v>
                </c:pt>
                <c:pt idx="46">
                  <c:v>1974</c:v>
                </c:pt>
                <c:pt idx="47">
                  <c:v>1973</c:v>
                </c:pt>
              </c:numCache>
            </c:numRef>
          </c:xVal>
          <c:yVal>
            <c:numRef>
              <c:f>Hoja2!$M$2:$M$49</c:f>
              <c:numCache>
                <c:formatCode>General</c:formatCode>
                <c:ptCount val="48"/>
                <c:pt idx="0">
                  <c:v>129.00227431262391</c:v>
                </c:pt>
                <c:pt idx="1">
                  <c:v>128.91799268143876</c:v>
                </c:pt>
                <c:pt idx="2">
                  <c:v>129.28289858343416</c:v>
                </c:pt>
                <c:pt idx="3">
                  <c:v>129.17294906292705</c:v>
                </c:pt>
                <c:pt idx="4">
                  <c:v>127.97008372921159</c:v>
                </c:pt>
                <c:pt idx="5">
                  <c:v>127.65381444519849</c:v>
                </c:pt>
                <c:pt idx="6">
                  <c:v>128.67336567152313</c:v>
                </c:pt>
                <c:pt idx="7">
                  <c:v>128.31550311112906</c:v>
                </c:pt>
                <c:pt idx="8">
                  <c:v>127.63817981343419</c:v>
                </c:pt>
                <c:pt idx="9">
                  <c:v>128.65972080531191</c:v>
                </c:pt>
                <c:pt idx="10">
                  <c:v>127.56759661668184</c:v>
                </c:pt>
                <c:pt idx="11">
                  <c:v>126.40484567895773</c:v>
                </c:pt>
                <c:pt idx="12">
                  <c:v>126.525280312277</c:v>
                </c:pt>
                <c:pt idx="13">
                  <c:v>126.02089168237396</c:v>
                </c:pt>
                <c:pt idx="14">
                  <c:v>124.9529265144066</c:v>
                </c:pt>
                <c:pt idx="15">
                  <c:v>123.72579788267666</c:v>
                </c:pt>
                <c:pt idx="16">
                  <c:v>123.52023863517867</c:v>
                </c:pt>
                <c:pt idx="17">
                  <c:v>122.21311984096207</c:v>
                </c:pt>
                <c:pt idx="18">
                  <c:v>121.46222250286326</c:v>
                </c:pt>
                <c:pt idx="19">
                  <c:v>120.04529475210639</c:v>
                </c:pt>
                <c:pt idx="20">
                  <c:v>118.40621445933076</c:v>
                </c:pt>
                <c:pt idx="21">
                  <c:v>117.8084043967754</c:v>
                </c:pt>
                <c:pt idx="22">
                  <c:v>118.14575086221448</c:v>
                </c:pt>
                <c:pt idx="23">
                  <c:v>119.28787848873033</c:v>
                </c:pt>
                <c:pt idx="24">
                  <c:v>119.98334746468191</c:v>
                </c:pt>
                <c:pt idx="25">
                  <c:v>119.63871650046565</c:v>
                </c:pt>
                <c:pt idx="26">
                  <c:v>118.73140138590261</c:v>
                </c:pt>
                <c:pt idx="27">
                  <c:v>119.15579547288422</c:v>
                </c:pt>
                <c:pt idx="28">
                  <c:v>116.40064164205867</c:v>
                </c:pt>
                <c:pt idx="29">
                  <c:v>115.4586629263293</c:v>
                </c:pt>
                <c:pt idx="30">
                  <c:v>113.97871505381745</c:v>
                </c:pt>
                <c:pt idx="31">
                  <c:v>115.34876860641093</c:v>
                </c:pt>
                <c:pt idx="32">
                  <c:v>115.61965159934906</c:v>
                </c:pt>
                <c:pt idx="33">
                  <c:v>114.65545164312942</c:v>
                </c:pt>
                <c:pt idx="34">
                  <c:v>114.2062627174498</c:v>
                </c:pt>
                <c:pt idx="35">
                  <c:v>112.9161266694941</c:v>
                </c:pt>
                <c:pt idx="36">
                  <c:v>109.77093452631851</c:v>
                </c:pt>
                <c:pt idx="37">
                  <c:v>106.86160153790736</c:v>
                </c:pt>
                <c:pt idx="38">
                  <c:v>105.57691386920722</c:v>
                </c:pt>
                <c:pt idx="39">
                  <c:v>107.92379602746107</c:v>
                </c:pt>
                <c:pt idx="40">
                  <c:v>106.67762680254395</c:v>
                </c:pt>
                <c:pt idx="41">
                  <c:v>107.14906086675484</c:v>
                </c:pt>
                <c:pt idx="42">
                  <c:v>104.9840163236903</c:v>
                </c:pt>
                <c:pt idx="43">
                  <c:v>100.16514324444523</c:v>
                </c:pt>
                <c:pt idx="44">
                  <c:v>102.70684544789488</c:v>
                </c:pt>
                <c:pt idx="45">
                  <c:v>103.58899221426236</c:v>
                </c:pt>
                <c:pt idx="46">
                  <c:v>101.75187213345183</c:v>
                </c:pt>
                <c:pt idx="47">
                  <c:v>100</c:v>
                </c:pt>
              </c:numCache>
            </c:numRef>
          </c:yVal>
          <c:smooth val="0"/>
          <c:extLst>
            <c:ext xmlns:c16="http://schemas.microsoft.com/office/drawing/2014/chart" uri="{C3380CC4-5D6E-409C-BE32-E72D297353CC}">
              <c16:uniqueId val="{00000002-6FE7-4589-A2CE-322E3A89D9A0}"/>
            </c:ext>
          </c:extLst>
        </c:ser>
        <c:dLbls>
          <c:showLegendKey val="0"/>
          <c:showVal val="0"/>
          <c:showCatName val="0"/>
          <c:showSerName val="0"/>
          <c:showPercent val="0"/>
          <c:showBubbleSize val="0"/>
        </c:dLbls>
        <c:axId val="1284275967"/>
        <c:axId val="1284275551"/>
      </c:scatterChart>
      <c:valAx>
        <c:axId val="1284275967"/>
        <c:scaling>
          <c:orientation val="minMax"/>
          <c:max val="2020"/>
          <c:min val="1973"/>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1284275551"/>
        <c:crosses val="autoZero"/>
        <c:crossBetween val="midCat"/>
      </c:valAx>
      <c:valAx>
        <c:axId val="1284275551"/>
        <c:scaling>
          <c:orientation val="minMax"/>
          <c:min val="9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1284275967"/>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8CD3E2-1E5C-46D6-B0A5-9D018C939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2772</TotalTime>
  <Pages>40</Pages>
  <Words>7538</Words>
  <Characters>42969</Characters>
  <Application>Microsoft Office Word</Application>
  <DocSecurity>0</DocSecurity>
  <Lines>358</Lines>
  <Paragraphs>100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50407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Héctor</dc:creator>
  <cp:keywords/>
  <dc:description/>
  <cp:lastModifiedBy>Héctor</cp:lastModifiedBy>
  <cp:revision>2565</cp:revision>
  <dcterms:created xsi:type="dcterms:W3CDTF">2020-12-06T11:38:00Z</dcterms:created>
  <dcterms:modified xsi:type="dcterms:W3CDTF">2023-04-21T15:42:00Z</dcterms:modified>
</cp:coreProperties>
</file>